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AC" w:rsidRPr="006646B6" w:rsidRDefault="000E5020" w:rsidP="000E5020">
      <w:pPr>
        <w:rPr>
          <w:rFonts w:ascii="Times New Roman" w:hAnsi="Times New Roman" w:cs="Times New Roman"/>
        </w:rPr>
      </w:pPr>
      <w:r w:rsidRPr="006646B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7939405</wp:posOffset>
            </wp:positionH>
            <wp:positionV relativeFrom="paragraph">
              <wp:posOffset>-351155</wp:posOffset>
            </wp:positionV>
            <wp:extent cx="819150" cy="58102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6B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-278765</wp:posOffset>
            </wp:positionV>
            <wp:extent cx="514350" cy="50482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6B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-278765</wp:posOffset>
            </wp:positionV>
            <wp:extent cx="695325" cy="46672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C50" w:rsidRPr="006646B6">
        <w:rPr>
          <w:rFonts w:ascii="Times New Roman" w:hAnsi="Times New Roman" w:cs="Times New Roman"/>
        </w:rPr>
        <w:t xml:space="preserve">                            </w:t>
      </w:r>
      <w:r w:rsidR="00FA3738" w:rsidRPr="006646B6">
        <w:rPr>
          <w:rFonts w:ascii="Times New Roman" w:hAnsi="Times New Roman" w:cs="Times New Roman"/>
        </w:rPr>
        <w:t xml:space="preserve">     </w:t>
      </w:r>
      <w:r w:rsidR="007C3C50" w:rsidRPr="006646B6">
        <w:rPr>
          <w:rFonts w:ascii="Times New Roman" w:hAnsi="Times New Roman" w:cs="Times New Roman"/>
        </w:rPr>
        <w:t xml:space="preserve">                                   </w:t>
      </w:r>
      <w:r w:rsidR="00FA3738" w:rsidRPr="006646B6">
        <w:rPr>
          <w:rFonts w:ascii="Times New Roman" w:hAnsi="Times New Roman" w:cs="Times New Roman"/>
        </w:rPr>
        <w:t xml:space="preserve">              </w:t>
      </w:r>
      <w:r w:rsidR="007C3C50" w:rsidRPr="006646B6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6830AC" w:rsidRPr="006646B6" w:rsidRDefault="006830AC" w:rsidP="000E5020">
      <w:pPr>
        <w:jc w:val="center"/>
        <w:rPr>
          <w:sz w:val="18"/>
          <w:szCs w:val="18"/>
        </w:rPr>
      </w:pPr>
      <w:r w:rsidRPr="006646B6">
        <w:rPr>
          <w:sz w:val="18"/>
          <w:szCs w:val="18"/>
        </w:rPr>
        <w:t>„Europejski Fundusz Rolny na rzecz Rozwoju Obszarów Wiejskich: Europa inwestująca w obszary wiejskie”</w:t>
      </w:r>
    </w:p>
    <w:p w:rsidR="00FA3738" w:rsidRPr="006646B6" w:rsidRDefault="00194E6B" w:rsidP="000E5020">
      <w:pPr>
        <w:jc w:val="right"/>
        <w:rPr>
          <w:b/>
          <w:i/>
        </w:rPr>
      </w:pPr>
      <w:r w:rsidRPr="006646B6">
        <w:rPr>
          <w:b/>
          <w:i/>
        </w:rPr>
        <w:t>Załącznik nr 1 do Uchwały n</w:t>
      </w:r>
      <w:r w:rsidR="001A4A75" w:rsidRPr="006646B6">
        <w:rPr>
          <w:b/>
          <w:i/>
        </w:rPr>
        <w:t xml:space="preserve">r </w:t>
      </w:r>
      <w:r w:rsidR="005D4185" w:rsidRPr="006646B6">
        <w:rPr>
          <w:b/>
          <w:i/>
        </w:rPr>
        <w:t>3/2019</w:t>
      </w:r>
      <w:r w:rsidR="006040FF" w:rsidRPr="006646B6">
        <w:rPr>
          <w:b/>
          <w:i/>
        </w:rPr>
        <w:t>/Z</w:t>
      </w:r>
    </w:p>
    <w:p w:rsidR="00FA3738" w:rsidRPr="006646B6" w:rsidRDefault="00E13573" w:rsidP="00E13573">
      <w:pPr>
        <w:jc w:val="right"/>
        <w:rPr>
          <w:b/>
          <w:i/>
        </w:rPr>
      </w:pPr>
      <w:r w:rsidRPr="006646B6">
        <w:rPr>
          <w:b/>
          <w:i/>
        </w:rPr>
        <w:t xml:space="preserve">Zarządu </w:t>
      </w:r>
      <w:r w:rsidR="00FA3738" w:rsidRPr="006646B6">
        <w:rPr>
          <w:b/>
          <w:i/>
        </w:rPr>
        <w:t>Stowarzyszenia „Na Śliwkowym Szlaku”</w:t>
      </w:r>
    </w:p>
    <w:p w:rsidR="0058558E" w:rsidRPr="006646B6" w:rsidRDefault="001A4A75" w:rsidP="000E5020">
      <w:pPr>
        <w:shd w:val="clear" w:color="auto" w:fill="FFFFFF" w:themeFill="background1"/>
        <w:jc w:val="right"/>
        <w:rPr>
          <w:b/>
          <w:i/>
        </w:rPr>
      </w:pPr>
      <w:r w:rsidRPr="006646B6">
        <w:rPr>
          <w:b/>
          <w:i/>
        </w:rPr>
        <w:t xml:space="preserve">z dnia </w:t>
      </w:r>
      <w:bookmarkStart w:id="0" w:name="_GoBack"/>
      <w:bookmarkEnd w:id="0"/>
      <w:r w:rsidR="005D4185" w:rsidRPr="006646B6">
        <w:rPr>
          <w:b/>
          <w:i/>
        </w:rPr>
        <w:t>10 styczni</w:t>
      </w:r>
      <w:r w:rsidR="00306310" w:rsidRPr="006646B6">
        <w:rPr>
          <w:b/>
          <w:i/>
        </w:rPr>
        <w:t>a</w:t>
      </w:r>
      <w:r w:rsidR="00D35567" w:rsidRPr="006646B6">
        <w:rPr>
          <w:b/>
          <w:i/>
        </w:rPr>
        <w:t xml:space="preserve"> </w:t>
      </w:r>
      <w:r w:rsidR="005D4185" w:rsidRPr="006646B6">
        <w:rPr>
          <w:b/>
          <w:i/>
        </w:rPr>
        <w:t>2019</w:t>
      </w:r>
      <w:r w:rsidR="006040FF" w:rsidRPr="006646B6">
        <w:rPr>
          <w:b/>
          <w:i/>
        </w:rPr>
        <w:t xml:space="preserve"> r. </w:t>
      </w:r>
    </w:p>
    <w:p w:rsidR="005F12FD" w:rsidRPr="006646B6" w:rsidRDefault="0058558E" w:rsidP="000E5020">
      <w:pPr>
        <w:shd w:val="clear" w:color="auto" w:fill="FFFFFF" w:themeFill="background1"/>
        <w:jc w:val="center"/>
        <w:rPr>
          <w:b/>
        </w:rPr>
      </w:pPr>
      <w:r w:rsidRPr="006646B6">
        <w:rPr>
          <w:b/>
        </w:rPr>
        <w:t>KRYTERIA WYBORU OPERACJI STOWARZYSZENIA „NA ŚLIWKOWYM SZLAKU”</w:t>
      </w:r>
      <w:r w:rsidR="00164CEE" w:rsidRPr="006646B6">
        <w:fldChar w:fldCharType="begin"/>
      </w:r>
      <w:r w:rsidR="005F12FD" w:rsidRPr="006646B6">
        <w:instrText xml:space="preserve"> LINK </w:instrText>
      </w:r>
      <w:r w:rsidR="00FD1A80" w:rsidRPr="006646B6">
        <w:instrText xml:space="preserve">Excel.Sheet.12 "\\\\sliwka001\\wymiana\\LEADER 2014 - 2020\\KONKURS NA WYBÓR LSR\\Załączniki do LSR\\Kryteria\\Kopia Kryteria wyboru_podstawowe_32 pkt.xlsx" Arkusz1!W1K2:W28K9 </w:instrText>
      </w:r>
      <w:r w:rsidR="005F12FD" w:rsidRPr="006646B6">
        <w:instrText xml:space="preserve">\a \f 5 \h  \* MERGEFORMAT </w:instrText>
      </w:r>
      <w:r w:rsidR="00164CEE" w:rsidRPr="006646B6">
        <w:fldChar w:fldCharType="separate"/>
      </w:r>
    </w:p>
    <w:p w:rsidR="001B7AF6" w:rsidRPr="006646B6" w:rsidRDefault="00164CEE" w:rsidP="00FA3738">
      <w:pPr>
        <w:shd w:val="clear" w:color="auto" w:fill="FFFFFF" w:themeFill="background1"/>
        <w:rPr>
          <w:sz w:val="20"/>
          <w:szCs w:val="20"/>
        </w:rPr>
      </w:pPr>
      <w:r w:rsidRPr="006646B6">
        <w:fldChar w:fldCharType="end"/>
      </w:r>
    </w:p>
    <w:tbl>
      <w:tblPr>
        <w:tblStyle w:val="Tabela-Siatka"/>
        <w:tblW w:w="14705" w:type="dxa"/>
        <w:tblLook w:val="04A0"/>
      </w:tblPr>
      <w:tblGrid>
        <w:gridCol w:w="788"/>
        <w:gridCol w:w="1892"/>
        <w:gridCol w:w="2674"/>
        <w:gridCol w:w="567"/>
        <w:gridCol w:w="4838"/>
        <w:gridCol w:w="3946"/>
      </w:tblGrid>
      <w:tr w:rsidR="001B7AF6" w:rsidRPr="006646B6" w:rsidTr="004773AF">
        <w:trPr>
          <w:trHeight w:val="968"/>
        </w:trPr>
        <w:tc>
          <w:tcPr>
            <w:tcW w:w="14705" w:type="dxa"/>
            <w:gridSpan w:val="6"/>
            <w:noWrap/>
            <w:hideMark/>
          </w:tcPr>
          <w:p w:rsidR="001B7AF6" w:rsidRPr="006646B6" w:rsidRDefault="001B7AF6" w:rsidP="00270120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646B6">
              <w:rPr>
                <w:b/>
                <w:bCs/>
                <w:sz w:val="20"/>
                <w:szCs w:val="20"/>
                <w:u w:val="single"/>
              </w:rPr>
              <w:t>KRYTERIA WYBORU OPERACJI w ramach poddziałania</w:t>
            </w:r>
          </w:p>
          <w:p w:rsidR="001B7AF6" w:rsidRPr="006646B6" w:rsidRDefault="001B7AF6" w:rsidP="00270120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646B6">
              <w:rPr>
                <w:b/>
                <w:bCs/>
                <w:sz w:val="20"/>
                <w:szCs w:val="20"/>
                <w:u w:val="single"/>
              </w:rPr>
              <w:t>„Wsparcie na wdrażanie operacji w ramach strategii rozwoju lokalnego kierowanego przez społeczność” objętego PROW 2014-2020</w:t>
            </w:r>
          </w:p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b/>
                <w:bCs/>
                <w:sz w:val="20"/>
                <w:szCs w:val="20"/>
                <w:u w:val="single"/>
              </w:rPr>
              <w:t>realizowanych przez podmioty inne niż LGD - KRYTERIA PODSTAWOWE</w:t>
            </w:r>
          </w:p>
        </w:tc>
      </w:tr>
      <w:tr w:rsidR="001B7AF6" w:rsidRPr="006646B6" w:rsidTr="004773AF">
        <w:trPr>
          <w:trHeight w:val="615"/>
        </w:trPr>
        <w:tc>
          <w:tcPr>
            <w:tcW w:w="788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92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674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5405" w:type="dxa"/>
            <w:gridSpan w:val="2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946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Uzasadnienie,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</w:t>
            </w: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wagi</w:t>
            </w:r>
          </w:p>
        </w:tc>
      </w:tr>
      <w:tr w:rsidR="001B7AF6" w:rsidRPr="006646B6" w:rsidTr="004773AF">
        <w:trPr>
          <w:trHeight w:val="1214"/>
        </w:trPr>
        <w:tc>
          <w:tcPr>
            <w:tcW w:w="788" w:type="dxa"/>
            <w:vMerge w:val="restart"/>
            <w:hideMark/>
          </w:tcPr>
          <w:p w:rsidR="001B7AF6" w:rsidRPr="006646B6" w:rsidRDefault="00A5472F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2" w:type="dxa"/>
            <w:vMerge w:val="restart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674" w:type="dxa"/>
            <w:vMerge w:val="restart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Preferowani są wnioskodawcy, którzy korzystali </w:t>
            </w:r>
            <w:r w:rsidR="00CA0E08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doradztwa w ramach LGD "Na Śliwkowym Szlaku" </w:t>
            </w:r>
            <w:r w:rsidR="008C6DC1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dotyczącego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8B429C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złożone</w:t>
            </w:r>
            <w:r w:rsidR="008C6DC1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go przez wnioskodawcę </w:t>
            </w:r>
            <w:r w:rsidR="008B429C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wniosku </w:t>
            </w:r>
            <w:r w:rsidR="004B4B4B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</w:t>
            </w:r>
            <w:r w:rsidR="004B4B4B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okresie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12 miesięcy przed złożeniem wniosku</w:t>
            </w:r>
            <w:r w:rsidR="004B4B4B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567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38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wnioskodawca nie korzystał</w:t>
            </w:r>
            <w:r w:rsidR="008C6DC1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doradztwa prowadzonego przez LGD w okresie 12 miesięcy przed złożeniem wniosku</w:t>
            </w:r>
          </w:p>
        </w:tc>
        <w:tc>
          <w:tcPr>
            <w:tcW w:w="3946" w:type="dxa"/>
            <w:vMerge w:val="restart"/>
            <w:hideMark/>
          </w:tcPr>
          <w:p w:rsidR="005D2DF1" w:rsidRPr="006646B6" w:rsidRDefault="005D2DF1" w:rsidP="00A834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978BE" w:rsidRPr="006646B6" w:rsidRDefault="007978BE" w:rsidP="003272F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Kryterium weryfikowane na podstawie dokumentacji Biura LGD</w:t>
            </w:r>
            <w:r w:rsidR="00F44626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(karta doradztwa z informacją o </w:t>
            </w:r>
            <w:r w:rsidR="003272F1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dokumentacji i </w:t>
            </w:r>
            <w:r w:rsidR="00F44626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zakresie konsultacji)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Korzystanie z doradztwa LGD jest uznane, jeżeli z doradztwa korzystał wnioskodawca lub osoba działająca z jego upow</w:t>
            </w:r>
            <w:r w:rsidR="001A4A75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ażnienia bezpośrednio w biurze LGD</w:t>
            </w:r>
            <w:r w:rsidR="00E616B2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a przedmiotem doradztwa była pełna dokumentacja (wniosek o przyznanie pomocy wraz z załącznikami)</w:t>
            </w:r>
            <w:r w:rsidR="001A4A75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  <w:p w:rsidR="005D2DF1" w:rsidRPr="006646B6" w:rsidRDefault="005D2DF1" w:rsidP="00A834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6646B6" w:rsidTr="004773AF">
        <w:trPr>
          <w:trHeight w:val="1273"/>
        </w:trPr>
        <w:tc>
          <w:tcPr>
            <w:tcW w:w="788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hideMark/>
          </w:tcPr>
          <w:p w:rsidR="00C947E1" w:rsidRPr="006646B6" w:rsidRDefault="00C947E1" w:rsidP="008833C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38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wnioskodawca korzystał z doradztwa prowadzonego przez LGD  w okresie 12 miesięcy przed złożeniem wniosku</w:t>
            </w:r>
          </w:p>
        </w:tc>
        <w:tc>
          <w:tcPr>
            <w:tcW w:w="3946" w:type="dxa"/>
            <w:vMerge/>
            <w:hideMark/>
          </w:tcPr>
          <w:p w:rsidR="001B7AF6" w:rsidRPr="006646B6" w:rsidRDefault="001B7AF6" w:rsidP="00A834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6646B6" w:rsidTr="004773AF">
        <w:trPr>
          <w:trHeight w:val="645"/>
        </w:trPr>
        <w:tc>
          <w:tcPr>
            <w:tcW w:w="788" w:type="dxa"/>
            <w:vMerge w:val="restart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2" w:type="dxa"/>
            <w:vMerge w:val="restart"/>
            <w:hideMark/>
          </w:tcPr>
          <w:p w:rsidR="001B7AF6" w:rsidRPr="006646B6" w:rsidRDefault="00A86A98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Innowacyjność</w:t>
            </w:r>
          </w:p>
        </w:tc>
        <w:tc>
          <w:tcPr>
            <w:tcW w:w="2674" w:type="dxa"/>
            <w:vMerge w:val="restart"/>
            <w:hideMark/>
          </w:tcPr>
          <w:p w:rsidR="001B7AF6" w:rsidRPr="006646B6" w:rsidRDefault="000E75B7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Preferowane są operacje, które są innowacyjne zgodnie z LSR na skalę obszaru LGD lub gminy</w:t>
            </w:r>
            <w:r w:rsidR="005B4F23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noWrap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38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946" w:type="dxa"/>
            <w:vMerge w:val="restart"/>
            <w:hideMark/>
          </w:tcPr>
          <w:p w:rsidR="001B7AF6" w:rsidRPr="006646B6" w:rsidRDefault="00251671" w:rsidP="00A834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="00C2689D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 odniesieniu </w:t>
            </w:r>
            <w:r w:rsidR="002F32D7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DO CAŁOŚCI </w:t>
            </w:r>
            <w:r w:rsidR="00DE242F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OPERACJI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. Kryterium weryfikowane jest na podstawie opisu projektu, w którym należy konkretnie wskazać: proces polegający na przekształceniu istniejących możliwości w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</w:tr>
      <w:tr w:rsidR="001B7AF6" w:rsidRPr="006646B6" w:rsidTr="004773AF">
        <w:trPr>
          <w:trHeight w:val="900"/>
        </w:trPr>
        <w:tc>
          <w:tcPr>
            <w:tcW w:w="788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hideMark/>
          </w:tcPr>
          <w:p w:rsidR="001B7AF6" w:rsidRPr="006646B6" w:rsidRDefault="005B6AB1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38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946" w:type="dxa"/>
            <w:vMerge/>
            <w:hideMark/>
          </w:tcPr>
          <w:p w:rsidR="001B7AF6" w:rsidRPr="006646B6" w:rsidRDefault="001B7AF6" w:rsidP="00A834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6646B6" w:rsidTr="004773AF">
        <w:trPr>
          <w:trHeight w:val="1955"/>
        </w:trPr>
        <w:tc>
          <w:tcPr>
            <w:tcW w:w="788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hideMark/>
          </w:tcPr>
          <w:p w:rsidR="001B7AF6" w:rsidRPr="006646B6" w:rsidRDefault="005B6AB1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38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946" w:type="dxa"/>
            <w:vMerge/>
            <w:hideMark/>
          </w:tcPr>
          <w:p w:rsidR="001B7AF6" w:rsidRPr="006646B6" w:rsidRDefault="001B7AF6" w:rsidP="00A834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6646B6" w:rsidTr="004773AF">
        <w:trPr>
          <w:trHeight w:val="915"/>
        </w:trPr>
        <w:tc>
          <w:tcPr>
            <w:tcW w:w="788" w:type="dxa"/>
            <w:vMerge w:val="restart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892" w:type="dxa"/>
            <w:vMerge w:val="restart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674" w:type="dxa"/>
            <w:vMerge w:val="restart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</w:t>
            </w:r>
            <w:r w:rsidR="005B4F23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38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946" w:type="dxa"/>
            <w:vMerge w:val="restart"/>
            <w:hideMark/>
          </w:tcPr>
          <w:p w:rsidR="001B7AF6" w:rsidRPr="006646B6" w:rsidRDefault="001B7AF6" w:rsidP="00A834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</w:t>
            </w:r>
            <w:r w:rsidR="005B4F23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1B7AF6" w:rsidRPr="006646B6" w:rsidTr="004773AF">
        <w:trPr>
          <w:trHeight w:val="1215"/>
        </w:trPr>
        <w:tc>
          <w:tcPr>
            <w:tcW w:w="788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hideMark/>
          </w:tcPr>
          <w:p w:rsidR="001B7AF6" w:rsidRPr="006646B6" w:rsidRDefault="003272F1" w:rsidP="00270120">
            <w:pPr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trike/>
                <w:sz w:val="20"/>
                <w:szCs w:val="20"/>
                <w:lang w:eastAsia="pl-PL"/>
              </w:rPr>
              <w:t xml:space="preserve"> </w:t>
            </w:r>
          </w:p>
          <w:p w:rsidR="003272F1" w:rsidRPr="006646B6" w:rsidRDefault="003272F1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  <w:p w:rsidR="003272F1" w:rsidRPr="006646B6" w:rsidRDefault="003272F1" w:rsidP="00270120">
            <w:pPr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4838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946" w:type="dxa"/>
            <w:vMerge/>
            <w:hideMark/>
          </w:tcPr>
          <w:p w:rsidR="001B7AF6" w:rsidRPr="006646B6" w:rsidRDefault="001B7AF6" w:rsidP="00A834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6646B6" w:rsidTr="004773AF">
        <w:trPr>
          <w:trHeight w:val="561"/>
        </w:trPr>
        <w:tc>
          <w:tcPr>
            <w:tcW w:w="788" w:type="dxa"/>
            <w:vMerge w:val="restart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92" w:type="dxa"/>
            <w:vMerge w:val="restart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674" w:type="dxa"/>
            <w:vMerge w:val="restart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Preferowane są operacje</w:t>
            </w:r>
            <w:r w:rsidR="00F949A0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, które przewidują </w:t>
            </w:r>
            <w:r w:rsidR="00C85A98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działania bezpośrednio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związane z ochroną środowiska lub przeciwdziałaniem  zmianom klimatu</w:t>
            </w:r>
            <w:r w:rsidR="00C85A98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uzasadnione zakresem operacji oraz spójne</w:t>
            </w:r>
            <w:r w:rsidR="005B4F23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 wszystkimi elementami wniosku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38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946" w:type="dxa"/>
            <w:vMerge w:val="restart"/>
            <w:hideMark/>
          </w:tcPr>
          <w:p w:rsidR="00A1566B" w:rsidRPr="006646B6" w:rsidRDefault="0043199C" w:rsidP="00A8343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46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</w:t>
            </w:r>
            <w:r w:rsidR="000C4E36" w:rsidRPr="006646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dotyczące </w:t>
            </w:r>
            <w:r w:rsidRPr="006646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działań proekologicznych</w:t>
            </w:r>
            <w:r w:rsidR="000C4E36" w:rsidRPr="006646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 zakresie ochrony środowiska lub/i przeciwdziałaniu zmianom klimatu</w:t>
            </w:r>
            <w:r w:rsidR="00F949A0" w:rsidRPr="006646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uzasadnione zakresem realizowanej operacji </w:t>
            </w:r>
            <w:r w:rsidR="000C4E36" w:rsidRPr="006646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="00A1566B" w:rsidRPr="006646B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stanowiąc</w:t>
            </w:r>
            <w:r w:rsidR="000C4E36" w:rsidRPr="006646B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e</w:t>
            </w:r>
            <w:r w:rsidR="00A1566B" w:rsidRPr="006646B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 co najmniej </w:t>
            </w:r>
            <w:r w:rsidR="000028E2" w:rsidRPr="006646B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10 % </w:t>
            </w:r>
            <w:r w:rsidR="00A1566B" w:rsidRPr="006646B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wszystkich kosztów kwalifikowanych</w:t>
            </w:r>
            <w:r w:rsidR="009612F5" w:rsidRPr="006646B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,</w:t>
            </w:r>
          </w:p>
          <w:p w:rsidR="0043199C" w:rsidRPr="006646B6" w:rsidRDefault="00566262" w:rsidP="00C85A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46B6">
              <w:rPr>
                <w:rFonts w:cstheme="minorHAnsi"/>
                <w:sz w:val="20"/>
                <w:szCs w:val="20"/>
              </w:rPr>
              <w:t xml:space="preserve">z wyłączeniem </w:t>
            </w:r>
            <w:r w:rsidR="00C85A98" w:rsidRPr="006646B6">
              <w:rPr>
                <w:rFonts w:cstheme="minorHAnsi"/>
                <w:sz w:val="20"/>
                <w:szCs w:val="20"/>
              </w:rPr>
              <w:t>działań polegających n</w:t>
            </w:r>
            <w:r w:rsidR="00B00779" w:rsidRPr="006646B6">
              <w:rPr>
                <w:rFonts w:cstheme="minorHAnsi"/>
                <w:sz w:val="20"/>
                <w:szCs w:val="20"/>
              </w:rPr>
              <w:t>a zastosowaniu</w:t>
            </w:r>
            <w:r w:rsidR="00C85A98" w:rsidRPr="006646B6">
              <w:rPr>
                <w:rFonts w:cstheme="minorHAnsi"/>
                <w:sz w:val="20"/>
                <w:szCs w:val="20"/>
              </w:rPr>
              <w:t xml:space="preserve"> rozwiązań </w:t>
            </w:r>
            <w:r w:rsidR="008833C0" w:rsidRPr="006646B6">
              <w:rPr>
                <w:rFonts w:cstheme="minorHAnsi"/>
                <w:sz w:val="20"/>
                <w:szCs w:val="20"/>
              </w:rPr>
              <w:t>energooszczędnych.</w:t>
            </w:r>
          </w:p>
        </w:tc>
      </w:tr>
      <w:tr w:rsidR="001B7AF6" w:rsidRPr="006646B6" w:rsidTr="004773AF">
        <w:trPr>
          <w:trHeight w:val="866"/>
        </w:trPr>
        <w:tc>
          <w:tcPr>
            <w:tcW w:w="788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hideMark/>
          </w:tcPr>
          <w:p w:rsidR="001B7AF6" w:rsidRPr="006646B6" w:rsidRDefault="005B6AB1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38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946" w:type="dxa"/>
            <w:vMerge/>
            <w:hideMark/>
          </w:tcPr>
          <w:p w:rsidR="001B7AF6" w:rsidRPr="006646B6" w:rsidRDefault="001B7AF6" w:rsidP="00A834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6646B6" w:rsidTr="004773AF">
        <w:trPr>
          <w:trHeight w:val="703"/>
        </w:trPr>
        <w:tc>
          <w:tcPr>
            <w:tcW w:w="788" w:type="dxa"/>
            <w:vMerge w:val="restart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2" w:type="dxa"/>
            <w:vMerge w:val="restart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Wsparcie osób ze zidentyfikowanych w LSR grup defaworyzowanych</w:t>
            </w:r>
          </w:p>
        </w:tc>
        <w:tc>
          <w:tcPr>
            <w:tcW w:w="2674" w:type="dxa"/>
            <w:vMerge w:val="restart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Preferowane są operacje aktywizujące przedstawicieli grup defaworyzowanych</w:t>
            </w:r>
            <w:r w:rsidR="005B4F23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38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Operacja nie przewiduje udziału </w:t>
            </w:r>
            <w:r w:rsidR="00E63E9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w realizacji projektu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osób z grup defaworyzowanych</w:t>
            </w:r>
          </w:p>
        </w:tc>
        <w:tc>
          <w:tcPr>
            <w:tcW w:w="3946" w:type="dxa"/>
            <w:vMerge w:val="restart"/>
            <w:hideMark/>
          </w:tcPr>
          <w:p w:rsidR="0082252D" w:rsidRPr="006646B6" w:rsidRDefault="00AE1BE0" w:rsidP="00A83433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Kryterium weryfikowane na podstawie opisu realizacji operacji</w:t>
            </w:r>
            <w:r w:rsidR="00C40FE8" w:rsidRPr="006646B6">
              <w:rPr>
                <w:sz w:val="20"/>
                <w:szCs w:val="20"/>
              </w:rPr>
              <w:t>,</w:t>
            </w:r>
            <w:r w:rsidRPr="006646B6">
              <w:rPr>
                <w:sz w:val="20"/>
                <w:szCs w:val="20"/>
              </w:rPr>
              <w:t xml:space="preserve"> celu operacji</w:t>
            </w:r>
            <w:r w:rsidR="00C40FE8" w:rsidRPr="006646B6">
              <w:rPr>
                <w:sz w:val="20"/>
                <w:szCs w:val="20"/>
              </w:rPr>
              <w:t xml:space="preserve"> oraz dokumentów potwierdzających deklarację udział</w:t>
            </w:r>
            <w:r w:rsidR="004773AF" w:rsidRPr="006646B6">
              <w:rPr>
                <w:sz w:val="20"/>
                <w:szCs w:val="20"/>
              </w:rPr>
              <w:t>u</w:t>
            </w:r>
            <w:r w:rsidR="00DE242F" w:rsidRPr="006646B6">
              <w:rPr>
                <w:sz w:val="20"/>
                <w:szCs w:val="20"/>
              </w:rPr>
              <w:t xml:space="preserve"> </w:t>
            </w:r>
            <w:r w:rsidR="00E63E9E" w:rsidRPr="006646B6">
              <w:rPr>
                <w:sz w:val="20"/>
                <w:szCs w:val="20"/>
              </w:rPr>
              <w:t>wraz z</w:t>
            </w:r>
            <w:r w:rsidR="00DE242F" w:rsidRPr="006646B6">
              <w:rPr>
                <w:sz w:val="20"/>
                <w:szCs w:val="20"/>
              </w:rPr>
              <w:t>e wskazaniem konkretnego</w:t>
            </w:r>
            <w:r w:rsidR="00E63E9E" w:rsidRPr="006646B6">
              <w:rPr>
                <w:sz w:val="20"/>
                <w:szCs w:val="20"/>
              </w:rPr>
              <w:t xml:space="preserve"> działan</w:t>
            </w:r>
            <w:r w:rsidR="00DE242F" w:rsidRPr="006646B6">
              <w:rPr>
                <w:sz w:val="20"/>
                <w:szCs w:val="20"/>
              </w:rPr>
              <w:t>ia z udziałem grup defaworyzowanych.</w:t>
            </w:r>
            <w:r w:rsidR="00E63E9E" w:rsidRPr="006646B6">
              <w:rPr>
                <w:sz w:val="20"/>
                <w:szCs w:val="20"/>
              </w:rPr>
              <w:t xml:space="preserve"> </w:t>
            </w:r>
            <w:r w:rsidRPr="006646B6">
              <w:rPr>
                <w:sz w:val="20"/>
                <w:szCs w:val="20"/>
              </w:rPr>
              <w:t xml:space="preserve">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</w:t>
            </w:r>
            <w:r w:rsidRPr="006646B6">
              <w:rPr>
                <w:sz w:val="20"/>
                <w:szCs w:val="20"/>
              </w:rPr>
              <w:lastRenderedPageBreak/>
              <w:t>projekcie nie są rozumiane zakupy towarów lub usług u wnioskodawcy przez osoby z grup defaworyzowanych.</w:t>
            </w:r>
            <w:r w:rsidR="004C54A4" w:rsidRPr="006646B6">
              <w:rPr>
                <w:sz w:val="20"/>
                <w:szCs w:val="20"/>
              </w:rPr>
              <w:t xml:space="preserve"> W sytuacji, gdy osoba </w:t>
            </w:r>
            <w:r w:rsidR="005E3914" w:rsidRPr="006646B6">
              <w:rPr>
                <w:sz w:val="20"/>
                <w:szCs w:val="20"/>
              </w:rPr>
              <w:t>biorąca udział</w:t>
            </w:r>
            <w:r w:rsidR="008B549F" w:rsidRPr="006646B6">
              <w:rPr>
                <w:sz w:val="20"/>
                <w:szCs w:val="20"/>
              </w:rPr>
              <w:t xml:space="preserve"> </w:t>
            </w:r>
            <w:r w:rsidR="005E3914" w:rsidRPr="006646B6">
              <w:rPr>
                <w:sz w:val="20"/>
                <w:szCs w:val="20"/>
              </w:rPr>
              <w:t xml:space="preserve">w projekcie </w:t>
            </w:r>
            <w:r w:rsidR="004C54A4" w:rsidRPr="006646B6">
              <w:rPr>
                <w:sz w:val="20"/>
                <w:szCs w:val="20"/>
              </w:rPr>
              <w:t xml:space="preserve">spełnia warunki dwóch grup </w:t>
            </w:r>
            <w:r w:rsidR="005E3914" w:rsidRPr="006646B6">
              <w:rPr>
                <w:sz w:val="20"/>
                <w:szCs w:val="20"/>
              </w:rPr>
              <w:t xml:space="preserve">defaworyzowanych traktowane jest to jako jedna grupa </w:t>
            </w:r>
            <w:proofErr w:type="spellStart"/>
            <w:r w:rsidR="005E3914" w:rsidRPr="006646B6">
              <w:rPr>
                <w:sz w:val="20"/>
                <w:szCs w:val="20"/>
              </w:rPr>
              <w:t>defaworyzowana</w:t>
            </w:r>
            <w:proofErr w:type="spellEnd"/>
            <w:r w:rsidR="005E3914" w:rsidRPr="006646B6">
              <w:rPr>
                <w:sz w:val="20"/>
                <w:szCs w:val="20"/>
              </w:rPr>
              <w:t>.</w:t>
            </w:r>
          </w:p>
          <w:p w:rsidR="00D15C86" w:rsidRPr="006646B6" w:rsidRDefault="00D15C86" w:rsidP="00A834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sz w:val="20"/>
                <w:szCs w:val="20"/>
              </w:rPr>
              <w:t>(Kryterium nie dotyczy naborów z zakresu rozwoju przedsiębiorczości</w:t>
            </w:r>
            <w:r w:rsidR="002809CD" w:rsidRPr="006646B6">
              <w:rPr>
                <w:sz w:val="20"/>
                <w:szCs w:val="20"/>
              </w:rPr>
              <w:t xml:space="preserve"> na obszarach wiejskich</w:t>
            </w:r>
            <w:r w:rsidR="00150FEA" w:rsidRPr="006646B6">
              <w:rPr>
                <w:sz w:val="20"/>
                <w:szCs w:val="20"/>
              </w:rPr>
              <w:t>: podejmowanie i rozwijanie działalności gospodarczej</w:t>
            </w:r>
            <w:r w:rsidRPr="006646B6">
              <w:rPr>
                <w:sz w:val="20"/>
                <w:szCs w:val="20"/>
              </w:rPr>
              <w:t>)</w:t>
            </w:r>
            <w:r w:rsidR="004773AF" w:rsidRPr="006646B6">
              <w:rPr>
                <w:sz w:val="20"/>
                <w:szCs w:val="20"/>
              </w:rPr>
              <w:t>.</w:t>
            </w:r>
          </w:p>
          <w:p w:rsidR="0082252D" w:rsidRPr="006646B6" w:rsidRDefault="0082252D" w:rsidP="00A834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6646B6" w:rsidTr="004773AF">
        <w:trPr>
          <w:trHeight w:val="915"/>
        </w:trPr>
        <w:tc>
          <w:tcPr>
            <w:tcW w:w="788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38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Operacja przewiduje </w:t>
            </w:r>
            <w:r w:rsidR="00CA0E08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bezpłatny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udział </w:t>
            </w:r>
            <w:r w:rsidR="00DE242F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 realizacji projektu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osób z jednej z grup defaworyzowanych</w:t>
            </w:r>
          </w:p>
        </w:tc>
        <w:tc>
          <w:tcPr>
            <w:tcW w:w="3946" w:type="dxa"/>
            <w:vMerge/>
            <w:hideMark/>
          </w:tcPr>
          <w:p w:rsidR="001B7AF6" w:rsidRPr="006646B6" w:rsidRDefault="001B7AF6" w:rsidP="00A834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6646B6" w:rsidTr="004773AF">
        <w:trPr>
          <w:trHeight w:val="915"/>
        </w:trPr>
        <w:tc>
          <w:tcPr>
            <w:tcW w:w="788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38" w:type="dxa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Operacja przewiduje </w:t>
            </w:r>
            <w:r w:rsidR="00CA0E08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bezpłatny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udział</w:t>
            </w:r>
            <w:r w:rsidR="00DE242F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w realizacji projektu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osób z co najmniej dwóch grup</w:t>
            </w:r>
            <w:r w:rsidR="005E3914" w:rsidRPr="006646B6">
              <w:rPr>
                <w:rStyle w:val="Odwoaniedokomentarza"/>
                <w:sz w:val="20"/>
                <w:szCs w:val="20"/>
              </w:rPr>
              <w:t xml:space="preserve"> </w:t>
            </w:r>
            <w:r w:rsidR="007D400F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de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faworyzowanych</w:t>
            </w:r>
          </w:p>
        </w:tc>
        <w:tc>
          <w:tcPr>
            <w:tcW w:w="3946" w:type="dxa"/>
            <w:vMerge/>
            <w:hideMark/>
          </w:tcPr>
          <w:p w:rsidR="001B7AF6" w:rsidRPr="006646B6" w:rsidRDefault="001B7AF6" w:rsidP="00A834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B7783D" w:rsidRPr="006646B6" w:rsidTr="004773AF">
        <w:trPr>
          <w:trHeight w:val="416"/>
        </w:trPr>
        <w:tc>
          <w:tcPr>
            <w:tcW w:w="788" w:type="dxa"/>
            <w:vMerge w:val="restart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892" w:type="dxa"/>
            <w:vMerge w:val="restart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Poziom przygotowania </w:t>
            </w:r>
            <w:r w:rsidR="008B549F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operacji</w:t>
            </w:r>
          </w:p>
        </w:tc>
        <w:tc>
          <w:tcPr>
            <w:tcW w:w="2674" w:type="dxa"/>
            <w:vMerge w:val="restart"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Preferowane są operacje </w:t>
            </w:r>
            <w:r w:rsidR="00C2689D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(inwestycyjne/</w:t>
            </w:r>
            <w:proofErr w:type="spellStart"/>
            <w:r w:rsidR="00C2689D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nieiwestycyjne</w:t>
            </w:r>
            <w:proofErr w:type="spellEnd"/>
            <w:r w:rsidR="00C2689D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)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 pełni przygotowane do realizacji</w:t>
            </w:r>
            <w:r w:rsidR="005B4F23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  <w:p w:rsidR="002F32D7" w:rsidRPr="006646B6" w:rsidRDefault="002F32D7" w:rsidP="00C2689D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38" w:type="dxa"/>
            <w:hideMark/>
          </w:tcPr>
          <w:p w:rsidR="007663E2" w:rsidRPr="006646B6" w:rsidRDefault="00653DEA" w:rsidP="00653DEA">
            <w:pPr>
              <w:pStyle w:val="Akapitzlist"/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7663E2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nie posiada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kompletnej dokumentacji</w:t>
            </w:r>
            <w:r w:rsidR="007663E2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pozwalającej na realizację założone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go celu</w:t>
            </w:r>
          </w:p>
          <w:p w:rsidR="001B7AF6" w:rsidRPr="006646B6" w:rsidRDefault="007663E2" w:rsidP="008833C0">
            <w:pPr>
              <w:pStyle w:val="Akapitzlist"/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653DEA"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="00653DEA"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nie posiada </w:t>
            </w:r>
            <w:r w:rsidR="009612F5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kompletnej dokumentacji pozwalającej na realizację założonego celu</w:t>
            </w:r>
          </w:p>
        </w:tc>
        <w:tc>
          <w:tcPr>
            <w:tcW w:w="3946" w:type="dxa"/>
            <w:vMerge w:val="restart"/>
            <w:hideMark/>
          </w:tcPr>
          <w:p w:rsidR="00653DEA" w:rsidRPr="006646B6" w:rsidRDefault="001B7AF6" w:rsidP="00A8343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Kryterium weryfikowane na podstawie dołączonych do wniosku </w:t>
            </w:r>
            <w:r w:rsidR="00253D23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ostatecznych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dokumentów</w:t>
            </w:r>
            <w:r w:rsidR="008A4F1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potwierdzających stan przygotowania do realizacji</w:t>
            </w:r>
            <w:r w:rsidR="008833C0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:</w:t>
            </w:r>
          </w:p>
          <w:p w:rsidR="008833C0" w:rsidRPr="006646B6" w:rsidRDefault="008833C0" w:rsidP="008833C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- </w:t>
            </w:r>
            <w:r w:rsidR="008A4F1E"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</w:t>
            </w:r>
            <w:r w:rsidR="00653DEA"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i</w:t>
            </w:r>
            <w:r w:rsidR="008A4F1E"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 inwestycyjn</w:t>
            </w:r>
            <w:r w:rsidR="00653DEA"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ych</w:t>
            </w:r>
            <w:r w:rsidR="00E556BF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, </w:t>
            </w:r>
            <w:r w:rsidR="008A4F1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polegając</w:t>
            </w:r>
            <w:r w:rsidR="00653DEA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ych</w:t>
            </w:r>
            <w:r w:rsidR="008A4F1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np. na budowie, modernizacji, rewitalizacji budynków, zakupie </w:t>
            </w:r>
            <w:r w:rsidR="00C947E1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wyposażenia lub środków trwałych</w:t>
            </w:r>
            <w:r w:rsidR="00653DEA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  <w:p w:rsidR="001B7AF6" w:rsidRPr="006646B6" w:rsidRDefault="00653DEA" w:rsidP="008833C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</w:t>
            </w:r>
            <w:r w:rsidR="009843AC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8A4F1E"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i</w:t>
            </w:r>
            <w:r w:rsidR="008A4F1E"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spellStart"/>
            <w:r w:rsidR="009843AC"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nieinwestycyjn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ych</w:t>
            </w:r>
            <w:proofErr w:type="spellEnd"/>
            <w:r w:rsidR="008A4F1E"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,</w:t>
            </w:r>
            <w:r w:rsidR="008A4F1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polegając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ych</w:t>
            </w:r>
            <w:r w:rsidR="008A4F1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na organizacji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</w:t>
            </w:r>
            <w:r w:rsidR="008A4F1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5362F1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np. </w:t>
            </w:r>
            <w:r w:rsidR="008A4F1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wydarzeń szkoleniowych, warsztatowych lub promocyjnych, wydaniu publikacji</w:t>
            </w:r>
            <w:r w:rsidR="004773AF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1B7AF6" w:rsidRPr="006646B6" w:rsidTr="004773AF">
        <w:trPr>
          <w:trHeight w:val="2450"/>
        </w:trPr>
        <w:tc>
          <w:tcPr>
            <w:tcW w:w="788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38" w:type="dxa"/>
            <w:hideMark/>
          </w:tcPr>
          <w:p w:rsidR="005B7126" w:rsidRPr="006646B6" w:rsidRDefault="00653DEA" w:rsidP="001A095E">
            <w:pPr>
              <w:pStyle w:val="Akapitzlist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="007663E2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5B7126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musi </w:t>
            </w:r>
            <w:r w:rsidR="007663E2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posiada</w:t>
            </w:r>
            <w:r w:rsidR="005B7126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ć:</w:t>
            </w:r>
            <w:r w:rsidR="007663E2" w:rsidRPr="006646B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653DEA" w:rsidRPr="006646B6" w:rsidRDefault="005B7126" w:rsidP="005B7126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</w:t>
            </w:r>
            <w:r w:rsidR="00653DEA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PROJEKT</w:t>
            </w:r>
            <w:r w:rsidR="002A081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, czyli </w:t>
            </w:r>
            <w:r w:rsidR="00653DEA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obowiązkowy </w:t>
            </w:r>
            <w:r w:rsidR="007663E2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dokument obrazujący </w:t>
            </w:r>
            <w:r w:rsidR="00653DEA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przygotowanie do realizacji zadania oraz </w:t>
            </w:r>
            <w:r w:rsidR="007663E2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koncepcję dotyczącą</w:t>
            </w:r>
            <w:r w:rsidR="009346DF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7663E2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poszczególnych</w:t>
            </w:r>
            <w:r w:rsidR="009346DF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zadań:</w:t>
            </w:r>
            <w:r w:rsidR="007663E2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robót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7663E2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budowlanych</w:t>
            </w:r>
            <w:r w:rsidR="002A081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(np. projekt budowlany)</w:t>
            </w:r>
            <w:r w:rsidR="007663E2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,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robót </w:t>
            </w:r>
            <w:r w:rsidR="007663E2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modernizacyjnych</w:t>
            </w:r>
            <w:r w:rsidR="002A081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(np. projekt dotyczący zakresu robót modernizacyjnych, projekt zagospodarowania, projekt funkcjonalny), zakup</w:t>
            </w:r>
            <w:r w:rsidR="00DE5BC4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</w:t>
            </w:r>
            <w:r w:rsidR="00DA5237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wyposażenia lub środków trwałych </w:t>
            </w:r>
            <w:r w:rsidR="001A095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np.</w:t>
            </w:r>
            <w:r w:rsidR="00EB7943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9346DF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projekt</w:t>
            </w:r>
            <w:r w:rsidR="001A095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zagospodarowania, funkcjonalny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plan rozmieszczenia lub garażowania</w:t>
            </w:r>
            <w:r w:rsidR="001A095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  <w:r w:rsidR="00E63E9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:rsidR="005B7126" w:rsidRPr="006646B6" w:rsidRDefault="004A0A79" w:rsidP="001A095E">
            <w:pPr>
              <w:pStyle w:val="Akapitzlist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5B7126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musi </w:t>
            </w:r>
            <w:r w:rsidR="007663E2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posiada</w:t>
            </w:r>
            <w:r w:rsidR="005B7126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ć:</w:t>
            </w:r>
            <w:r w:rsidR="007663E2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:rsidR="001B7AF6" w:rsidRPr="006646B6" w:rsidRDefault="005B7126" w:rsidP="008833C0">
            <w:pPr>
              <w:pStyle w:val="Akapitzlist"/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</w:t>
            </w:r>
            <w:r w:rsidR="004A0A79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</w:t>
            </w:r>
            <w:r w:rsidR="007663E2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ONCEPCJĘ</w:t>
            </w:r>
            <w:r w:rsidR="001A095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, czyli </w:t>
            </w:r>
            <w:r w:rsidR="004A0A79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plan realizacji zadania</w:t>
            </w:r>
            <w:r w:rsidR="007663E2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poparty odpowiednimi  dokumentami, np. </w:t>
            </w:r>
            <w:r w:rsidR="007663E2" w:rsidRPr="006646B6">
              <w:rPr>
                <w:rFonts w:ascii="Calibri" w:hAnsi="Calibri" w:cs="Tahoma"/>
                <w:sz w:val="20"/>
                <w:szCs w:val="20"/>
              </w:rPr>
              <w:t xml:space="preserve">umowy, deklaracje uczestnictwa, porozumienia, dzięki którym możliwe jest </w:t>
            </w:r>
            <w:r w:rsidR="007663E2" w:rsidRPr="006646B6">
              <w:rPr>
                <w:rFonts w:ascii="Calibri" w:hAnsi="Calibri" w:cs="Tahoma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946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6646B6" w:rsidTr="004773AF">
        <w:trPr>
          <w:trHeight w:val="561"/>
        </w:trPr>
        <w:tc>
          <w:tcPr>
            <w:tcW w:w="788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38" w:type="dxa"/>
            <w:hideMark/>
          </w:tcPr>
          <w:p w:rsidR="009612F5" w:rsidRPr="006646B6" w:rsidRDefault="009612F5" w:rsidP="008833C0">
            <w:pPr>
              <w:tabs>
                <w:tab w:val="left" w:pos="675"/>
              </w:tabs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</w:p>
          <w:p w:rsidR="005B7126" w:rsidRPr="006646B6" w:rsidRDefault="005B7126" w:rsidP="005B7126">
            <w:pPr>
              <w:pStyle w:val="Akapitzlist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musi posiadać:</w:t>
            </w:r>
            <w:r w:rsidRPr="006646B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5B7126" w:rsidRPr="006646B6" w:rsidRDefault="005B7126" w:rsidP="005B7126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PROJEKT, czyli obowiązkowy dokument obrazujący przygotowanie do realizacji zadania oraz koncepcję dotyczącą poszczególnych </w:t>
            </w:r>
            <w:r w:rsidR="00EB7943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zadań: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robót budowlanych (np. projekt budowlany), robót modernizacyjnych (np. projekt dotyczący zakresu robót modernizacyjnych, projekt zagospodarowania</w:t>
            </w:r>
            <w:r w:rsidR="00DE5BC4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projekt funkcjonalny), zakupu</w:t>
            </w:r>
            <w:r w:rsidR="00DA5237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wyposażenia lub środków trwałych (np. projekt zagospodarowania, funkcjonalny, plan rozmieszczenia lub garażowania) </w:t>
            </w:r>
          </w:p>
          <w:p w:rsidR="005B7126" w:rsidRPr="006646B6" w:rsidRDefault="009612F5" w:rsidP="005B7126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:rsidR="005B7126" w:rsidRPr="006646B6" w:rsidRDefault="005B7126" w:rsidP="005B7126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</w:t>
            </w:r>
            <w:r w:rsidR="009612F5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KOSZTORYS (jeśli dotyczy robót budowlanych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lub modernizacyjnych</w:t>
            </w:r>
            <w:r w:rsidR="009612F5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 lub OFERTY CENOWE</w:t>
            </w:r>
            <w:r w:rsidR="00DA5237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(jeśli dotyczy zakupu,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wyposażenia lub środków trwałych</w:t>
            </w:r>
            <w:r w:rsidR="009612F5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),</w:t>
            </w:r>
          </w:p>
          <w:p w:rsidR="009612F5" w:rsidRPr="006646B6" w:rsidRDefault="005B7126" w:rsidP="005B7126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</w:t>
            </w:r>
            <w:r w:rsidR="000E71D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POZWOLENIE na budowę lub</w:t>
            </w:r>
            <w:r w:rsidR="009612F5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0E71D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ZGŁOSZENIE</w:t>
            </w:r>
            <w:r w:rsidR="009612F5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robót budowlanych (jeśli są wymagane)</w:t>
            </w:r>
          </w:p>
          <w:p w:rsidR="005B7126" w:rsidRPr="006646B6" w:rsidRDefault="005B7126" w:rsidP="005B7126">
            <w:pPr>
              <w:pStyle w:val="Akapitzlist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EB16D6" w:rsidRPr="006646B6" w:rsidRDefault="005B7126" w:rsidP="00EB16D6">
            <w:pPr>
              <w:pStyle w:val="Akapitzlis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6646B6">
              <w:rPr>
                <w:rFonts w:ascii="Calibri" w:hAnsi="Calibri" w:cs="Tahoma"/>
                <w:sz w:val="20"/>
                <w:szCs w:val="20"/>
              </w:rPr>
              <w:t xml:space="preserve">umowy, deklaracje uczestnictwa, porozumienia, dzięki którym możliwe jest </w:t>
            </w:r>
            <w:r w:rsidRPr="006646B6">
              <w:rPr>
                <w:rFonts w:ascii="Calibri" w:hAnsi="Calibri" w:cs="Tahoma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EB16D6" w:rsidRPr="006646B6" w:rsidRDefault="00EB16D6" w:rsidP="00EB16D6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:rsidR="00A83433" w:rsidRPr="006646B6" w:rsidRDefault="00EB16D6" w:rsidP="008833C0">
            <w:pPr>
              <w:pStyle w:val="Akapitzlis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udokumentowane ROZPOZNANIE CENOWE (co najmniej dwie oferty cenowe dla każdego przedmiotu zakupu lub usługi)</w:t>
            </w:r>
          </w:p>
        </w:tc>
        <w:tc>
          <w:tcPr>
            <w:tcW w:w="3946" w:type="dxa"/>
            <w:vMerge/>
            <w:hideMark/>
          </w:tcPr>
          <w:p w:rsidR="001B7AF6" w:rsidRPr="006646B6" w:rsidRDefault="001B7AF6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674B01" w:rsidRPr="006646B6" w:rsidTr="004773AF">
        <w:trPr>
          <w:trHeight w:val="353"/>
        </w:trPr>
        <w:tc>
          <w:tcPr>
            <w:tcW w:w="788" w:type="dxa"/>
            <w:vMerge w:val="restart"/>
          </w:tcPr>
          <w:p w:rsidR="00674B01" w:rsidRPr="006646B6" w:rsidRDefault="00674B01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2" w:type="dxa"/>
            <w:vMerge w:val="restart"/>
          </w:tcPr>
          <w:p w:rsidR="00674B01" w:rsidRPr="006646B6" w:rsidRDefault="00674B01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674" w:type="dxa"/>
            <w:vMerge w:val="restart"/>
          </w:tcPr>
          <w:p w:rsidR="00674B01" w:rsidRPr="006646B6" w:rsidRDefault="00674B01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Preferowane są operacje generujące większą liczbę miejsc pracy </w:t>
            </w:r>
            <w:r w:rsidR="000E71DE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(LICZONĄ JAKO ŚREDNIOROCZNE ETATY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 w odniesieniu do wskaźnika rezultatu – liczba utworzonych miejsc pracy, w tym szczególnie pozwalające na zatrudnienie osób ze zidentyfikowanych grup defaworyzowanych. Punktów nie sumuje się.</w:t>
            </w:r>
          </w:p>
        </w:tc>
        <w:tc>
          <w:tcPr>
            <w:tcW w:w="567" w:type="dxa"/>
            <w:noWrap/>
          </w:tcPr>
          <w:p w:rsidR="00674B01" w:rsidRPr="006646B6" w:rsidRDefault="00674B01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38" w:type="dxa"/>
          </w:tcPr>
          <w:p w:rsidR="00674B01" w:rsidRPr="006646B6" w:rsidRDefault="00674B01" w:rsidP="00DA523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 wyniku realizacji operacji stworzony i utrzymany zostanie jeden etat </w:t>
            </w:r>
          </w:p>
        </w:tc>
        <w:tc>
          <w:tcPr>
            <w:tcW w:w="3946" w:type="dxa"/>
            <w:vMerge w:val="restart"/>
          </w:tcPr>
          <w:p w:rsidR="009140B8" w:rsidRPr="006646B6" w:rsidRDefault="00F202E0" w:rsidP="00F9314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Kryterium weryfikowane na podstawie </w:t>
            </w:r>
            <w:r w:rsidR="0012464E" w:rsidRPr="006646B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informacji dotyczącej </w:t>
            </w:r>
            <w:r w:rsidR="0032028E" w:rsidRPr="006646B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zobowiązania do zatrudnienia </w:t>
            </w:r>
            <w:r w:rsidR="0012464E" w:rsidRPr="006646B6">
              <w:rPr>
                <w:rFonts w:eastAsia="Times New Roman" w:cstheme="minorHAnsi"/>
                <w:sz w:val="20"/>
                <w:szCs w:val="20"/>
                <w:lang w:eastAsia="pl-PL"/>
              </w:rPr>
              <w:t>ujętej</w:t>
            </w:r>
            <w:r w:rsidR="000E71DE" w:rsidRPr="006646B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</w:t>
            </w:r>
            <w:r w:rsidR="004D7FFD" w:rsidRPr="006646B6">
              <w:rPr>
                <w:rFonts w:eastAsia="Times New Roman" w:cstheme="minorHAnsi"/>
                <w:sz w:val="20"/>
                <w:szCs w:val="20"/>
                <w:lang w:eastAsia="pl-PL"/>
              </w:rPr>
              <w:t>e wniosku w</w:t>
            </w:r>
            <w:r w:rsidR="000E71DE" w:rsidRPr="006646B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E71DE" w:rsidRPr="006646B6">
              <w:rPr>
                <w:rFonts w:cstheme="minorHAnsi"/>
                <w:sz w:val="20"/>
                <w:szCs w:val="20"/>
              </w:rPr>
              <w:t>pozycji</w:t>
            </w:r>
            <w:r w:rsidR="00124D2C" w:rsidRPr="006646B6">
              <w:rPr>
                <w:rFonts w:cstheme="minorHAnsi"/>
                <w:sz w:val="20"/>
                <w:szCs w:val="20"/>
              </w:rPr>
              <w:t xml:space="preserve"> </w:t>
            </w:r>
            <w:r w:rsidR="00171BB4" w:rsidRPr="006646B6">
              <w:rPr>
                <w:rFonts w:cstheme="minorHAnsi"/>
                <w:sz w:val="20"/>
                <w:szCs w:val="20"/>
              </w:rPr>
              <w:t xml:space="preserve">dotyczącej </w:t>
            </w:r>
            <w:r w:rsidR="0012464E" w:rsidRPr="006646B6">
              <w:rPr>
                <w:rFonts w:cstheme="minorHAnsi"/>
                <w:sz w:val="20"/>
                <w:szCs w:val="20"/>
              </w:rPr>
              <w:t xml:space="preserve">wskaźników wraz ze zobowiązaniem </w:t>
            </w:r>
            <w:r w:rsidR="00124D2C" w:rsidRPr="006646B6">
              <w:rPr>
                <w:rFonts w:cstheme="minorHAnsi"/>
                <w:sz w:val="20"/>
                <w:szCs w:val="20"/>
              </w:rPr>
              <w:t xml:space="preserve">do zatrudnienia </w:t>
            </w:r>
            <w:r w:rsidR="0032028E" w:rsidRPr="006646B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osoby </w:t>
            </w:r>
            <w:r w:rsidR="00124D2C" w:rsidRPr="006646B6">
              <w:rPr>
                <w:rFonts w:eastAsia="Times New Roman" w:cstheme="minorHAnsi"/>
                <w:sz w:val="20"/>
                <w:szCs w:val="20"/>
                <w:lang w:eastAsia="pl-PL"/>
              </w:rPr>
              <w:t>de</w:t>
            </w:r>
            <w:r w:rsidR="0032028E" w:rsidRPr="006646B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faworyzowanej </w:t>
            </w:r>
            <w:r w:rsidR="0012464E" w:rsidRPr="006646B6">
              <w:rPr>
                <w:rFonts w:eastAsia="Times New Roman" w:cstheme="minorHAnsi"/>
                <w:sz w:val="20"/>
                <w:szCs w:val="20"/>
                <w:lang w:eastAsia="pl-PL"/>
              </w:rPr>
              <w:t>(jeśli dotyczy</w:t>
            </w:r>
            <w:r w:rsidR="00DA5237" w:rsidRPr="006646B6">
              <w:rPr>
                <w:rFonts w:cstheme="minorHAnsi"/>
                <w:sz w:val="20"/>
                <w:szCs w:val="20"/>
              </w:rPr>
              <w:t xml:space="preserve">).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Grupy defaworyzowane ze względu na dostęp do rynku pracy dla obszaru LSR: bezrobotna młodzież do lat 35</w:t>
            </w:r>
            <w:r w:rsidR="001A4A75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(wymagane potwierdzenie rejestracji jako osoby bezrobotnej</w:t>
            </w:r>
            <w:r w:rsidR="00086164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, minimum </w:t>
            </w:r>
            <w:r w:rsidR="006E316A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 dni</w:t>
            </w:r>
            <w:r w:rsidR="00086164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przed </w:t>
            </w:r>
            <w:r w:rsidR="000C4E36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zatrudnieniem</w:t>
            </w:r>
            <w:r w:rsidR="00086164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, kobiety </w:t>
            </w:r>
            <w:r w:rsidR="00F93145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bezrobotne </w:t>
            </w:r>
            <w:r w:rsidR="00086164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(wymagane potwierdzenie </w:t>
            </w:r>
            <w:r w:rsidR="00253D23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pozostawania bez pracy minimum 60 dni przed zatrudnieniem</w:t>
            </w:r>
            <w:r w:rsidR="00086164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osoby niepełnosprawne</w:t>
            </w:r>
            <w:r w:rsidR="00086164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(wymagany dokument potwierdzający niepełnosprawność)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  <w:r w:rsidR="000C4E36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C85A98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</w:t>
            </w:r>
            <w:r w:rsidR="00C85A98" w:rsidRPr="006646B6">
              <w:rPr>
                <w:rFonts w:ascii="Calibri" w:hAnsi="Calibri" w:cs="Calibri"/>
                <w:sz w:val="20"/>
                <w:szCs w:val="20"/>
              </w:rPr>
              <w:t>okumenty potwierdzające wywiązanie się ze zobowiązania zatrudnienia osoby defaworyzowanej należy dostarczyć do LGD n</w:t>
            </w:r>
            <w:r w:rsidR="0032028E" w:rsidRPr="006646B6">
              <w:rPr>
                <w:rFonts w:ascii="Calibri" w:hAnsi="Calibri" w:cs="Calibri"/>
                <w:sz w:val="20"/>
                <w:szCs w:val="20"/>
              </w:rPr>
              <w:t xml:space="preserve">a etapie monitorowania projektu </w:t>
            </w:r>
            <w:r w:rsidR="009140B8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</w:tr>
      <w:tr w:rsidR="00F202E0" w:rsidRPr="006646B6" w:rsidTr="004773AF">
        <w:trPr>
          <w:trHeight w:val="352"/>
        </w:trPr>
        <w:tc>
          <w:tcPr>
            <w:tcW w:w="788" w:type="dxa"/>
            <w:vMerge/>
          </w:tcPr>
          <w:p w:rsidR="00F202E0" w:rsidRPr="006646B6" w:rsidRDefault="00F202E0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  <w:vMerge/>
          </w:tcPr>
          <w:p w:rsidR="00F202E0" w:rsidRPr="006646B6" w:rsidRDefault="00F202E0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vMerge/>
          </w:tcPr>
          <w:p w:rsidR="00F202E0" w:rsidRPr="006646B6" w:rsidRDefault="00F202E0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noWrap/>
          </w:tcPr>
          <w:p w:rsidR="00F202E0" w:rsidRPr="006646B6" w:rsidRDefault="00F202E0" w:rsidP="00270120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3</w:t>
            </w:r>
          </w:p>
        </w:tc>
        <w:tc>
          <w:tcPr>
            <w:tcW w:w="4838" w:type="dxa"/>
          </w:tcPr>
          <w:p w:rsidR="00F202E0" w:rsidRPr="006646B6" w:rsidRDefault="00F202E0" w:rsidP="00DA5237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W wyniku realizacji operacji stworzony i utrzymany zostanie jeden etat, na którym wnioskodawca zatrudni osobę ze zidentyfikowanej grupy defaworyzowanej</w:t>
            </w:r>
          </w:p>
        </w:tc>
        <w:tc>
          <w:tcPr>
            <w:tcW w:w="3946" w:type="dxa"/>
            <w:vMerge/>
          </w:tcPr>
          <w:p w:rsidR="00F202E0" w:rsidRPr="006646B6" w:rsidRDefault="00F202E0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F202E0" w:rsidRPr="006646B6" w:rsidTr="004773AF">
        <w:trPr>
          <w:trHeight w:val="699"/>
        </w:trPr>
        <w:tc>
          <w:tcPr>
            <w:tcW w:w="788" w:type="dxa"/>
            <w:vMerge/>
          </w:tcPr>
          <w:p w:rsidR="00F202E0" w:rsidRPr="006646B6" w:rsidRDefault="00F202E0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  <w:vMerge/>
          </w:tcPr>
          <w:p w:rsidR="00F202E0" w:rsidRPr="006646B6" w:rsidRDefault="00F202E0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vMerge/>
          </w:tcPr>
          <w:p w:rsidR="00F202E0" w:rsidRPr="006646B6" w:rsidRDefault="00F202E0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noWrap/>
          </w:tcPr>
          <w:p w:rsidR="00F202E0" w:rsidRPr="006646B6" w:rsidRDefault="00F202E0" w:rsidP="00270120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</w:t>
            </w:r>
          </w:p>
        </w:tc>
        <w:tc>
          <w:tcPr>
            <w:tcW w:w="4838" w:type="dxa"/>
          </w:tcPr>
          <w:p w:rsidR="00F202E0" w:rsidRPr="006646B6" w:rsidRDefault="00F202E0" w:rsidP="00D857AB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W wyniku realizacji operacji stworzone i utrzymane zostaną miejsca pracy</w:t>
            </w:r>
            <w:r w:rsidR="00D857AB" w:rsidRPr="006646B6">
              <w:rPr>
                <w:sz w:val="20"/>
                <w:szCs w:val="20"/>
              </w:rPr>
              <w:t xml:space="preserve"> </w:t>
            </w:r>
            <w:r w:rsidRPr="006646B6">
              <w:rPr>
                <w:sz w:val="20"/>
                <w:szCs w:val="20"/>
              </w:rPr>
              <w:t xml:space="preserve">- </w:t>
            </w:r>
            <w:r w:rsidR="00E5047E" w:rsidRPr="006646B6">
              <w:rPr>
                <w:sz w:val="20"/>
                <w:szCs w:val="20"/>
              </w:rPr>
              <w:t xml:space="preserve">dwa </w:t>
            </w:r>
            <w:r w:rsidR="00C85A98" w:rsidRPr="006646B6">
              <w:rPr>
                <w:sz w:val="20"/>
                <w:szCs w:val="20"/>
              </w:rPr>
              <w:t xml:space="preserve">lub więcej </w:t>
            </w:r>
            <w:r w:rsidRPr="006646B6">
              <w:rPr>
                <w:sz w:val="20"/>
                <w:szCs w:val="20"/>
              </w:rPr>
              <w:t>etatów</w:t>
            </w:r>
            <w:r w:rsidR="000E71DE" w:rsidRPr="006646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46" w:type="dxa"/>
            <w:vMerge/>
          </w:tcPr>
          <w:p w:rsidR="00F202E0" w:rsidRPr="006646B6" w:rsidRDefault="00F202E0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DA5237" w:rsidRPr="006646B6" w:rsidTr="004773AF">
        <w:trPr>
          <w:trHeight w:val="2117"/>
        </w:trPr>
        <w:tc>
          <w:tcPr>
            <w:tcW w:w="788" w:type="dxa"/>
            <w:vMerge/>
          </w:tcPr>
          <w:p w:rsidR="00DA5237" w:rsidRPr="006646B6" w:rsidRDefault="00DA5237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  <w:vMerge/>
          </w:tcPr>
          <w:p w:rsidR="00DA5237" w:rsidRPr="006646B6" w:rsidRDefault="00DA5237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vMerge/>
          </w:tcPr>
          <w:p w:rsidR="00DA5237" w:rsidRPr="006646B6" w:rsidRDefault="00DA5237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noWrap/>
          </w:tcPr>
          <w:p w:rsidR="00DA5237" w:rsidRPr="006646B6" w:rsidRDefault="00DA5237" w:rsidP="00270120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4</w:t>
            </w:r>
          </w:p>
        </w:tc>
        <w:tc>
          <w:tcPr>
            <w:tcW w:w="4838" w:type="dxa"/>
          </w:tcPr>
          <w:p w:rsidR="00DA5237" w:rsidRPr="006646B6" w:rsidRDefault="00DA5237" w:rsidP="00D857AB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 xml:space="preserve">W wyniku realizacji operacji stworzone i utrzymane zostaną miejsca pracy- </w:t>
            </w:r>
            <w:r w:rsidR="00930C17" w:rsidRPr="006646B6">
              <w:rPr>
                <w:sz w:val="20"/>
                <w:szCs w:val="20"/>
              </w:rPr>
              <w:t xml:space="preserve">dwa </w:t>
            </w:r>
            <w:r w:rsidRPr="006646B6">
              <w:rPr>
                <w:sz w:val="20"/>
                <w:szCs w:val="20"/>
              </w:rPr>
              <w:t>lub więcej etatów na których wnioskodawca zatrudni przynajmniej jedną osobę ze zidentyfikowanej grupy defaworyzowanej</w:t>
            </w:r>
          </w:p>
        </w:tc>
        <w:tc>
          <w:tcPr>
            <w:tcW w:w="3946" w:type="dxa"/>
            <w:vMerge/>
          </w:tcPr>
          <w:p w:rsidR="00DA5237" w:rsidRPr="006646B6" w:rsidRDefault="00DA5237" w:rsidP="002701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F17AF" w:rsidRPr="006646B6" w:rsidTr="004773AF">
        <w:trPr>
          <w:trHeight w:val="938"/>
        </w:trPr>
        <w:tc>
          <w:tcPr>
            <w:tcW w:w="788" w:type="dxa"/>
            <w:vMerge w:val="restart"/>
            <w:noWrap/>
          </w:tcPr>
          <w:p w:rsidR="005F17AF" w:rsidRPr="006646B6" w:rsidRDefault="005F17AF" w:rsidP="0027012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2" w:type="dxa"/>
            <w:vMerge w:val="restart"/>
          </w:tcPr>
          <w:p w:rsidR="005F17AF" w:rsidRPr="006646B6" w:rsidRDefault="005F17AF" w:rsidP="0027012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674" w:type="dxa"/>
            <w:vMerge w:val="restart"/>
          </w:tcPr>
          <w:p w:rsidR="005F17AF" w:rsidRPr="006646B6" w:rsidRDefault="005F17AF" w:rsidP="0027012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</w:t>
            </w:r>
            <w:r w:rsidR="005B4F23" w:rsidRPr="006646B6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</w:tcPr>
          <w:p w:rsidR="005F17AF" w:rsidRPr="006646B6" w:rsidRDefault="005F17AF" w:rsidP="0027012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38" w:type="dxa"/>
          </w:tcPr>
          <w:p w:rsidR="005F17AF" w:rsidRPr="006646B6" w:rsidRDefault="005F17AF" w:rsidP="0027012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946" w:type="dxa"/>
            <w:vMerge w:val="restart"/>
          </w:tcPr>
          <w:p w:rsidR="005F17AF" w:rsidRPr="006646B6" w:rsidRDefault="005F17AF" w:rsidP="0027012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="00347E8B" w:rsidRPr="006646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47E8B" w:rsidRPr="006646B6">
              <w:rPr>
                <w:rFonts w:cstheme="minorHAnsi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5F17AF" w:rsidRPr="006646B6" w:rsidRDefault="005F17AF" w:rsidP="00270120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</w:t>
            </w:r>
            <w:r w:rsidRPr="006646B6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</w:t>
            </w:r>
            <w:r w:rsidR="004773AF" w:rsidRPr="006646B6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F17AF" w:rsidRPr="006646B6" w:rsidTr="004773AF">
        <w:trPr>
          <w:trHeight w:val="937"/>
        </w:trPr>
        <w:tc>
          <w:tcPr>
            <w:tcW w:w="788" w:type="dxa"/>
            <w:vMerge/>
            <w:noWrap/>
          </w:tcPr>
          <w:p w:rsidR="005F17AF" w:rsidRPr="006646B6" w:rsidRDefault="005F17AF" w:rsidP="00270120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  <w:vMerge/>
          </w:tcPr>
          <w:p w:rsidR="005F17AF" w:rsidRPr="006646B6" w:rsidRDefault="005F17AF" w:rsidP="00270120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vMerge/>
          </w:tcPr>
          <w:p w:rsidR="005F17AF" w:rsidRPr="006646B6" w:rsidRDefault="005F17AF" w:rsidP="0027012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5F17AF" w:rsidRPr="006646B6" w:rsidRDefault="005F17AF" w:rsidP="0027012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38" w:type="dxa"/>
          </w:tcPr>
          <w:p w:rsidR="005F17AF" w:rsidRPr="006646B6" w:rsidRDefault="005F17AF" w:rsidP="00270120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946" w:type="dxa"/>
            <w:vMerge/>
          </w:tcPr>
          <w:p w:rsidR="005F17AF" w:rsidRPr="006646B6" w:rsidRDefault="005F17AF" w:rsidP="00270120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202E0" w:rsidRPr="006646B6" w:rsidTr="004773AF">
        <w:trPr>
          <w:trHeight w:val="315"/>
        </w:trPr>
        <w:tc>
          <w:tcPr>
            <w:tcW w:w="14705" w:type="dxa"/>
            <w:gridSpan w:val="6"/>
            <w:noWrap/>
            <w:hideMark/>
          </w:tcPr>
          <w:p w:rsidR="00F202E0" w:rsidRPr="006646B6" w:rsidRDefault="00F202E0" w:rsidP="00270120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Wybrana operacja musi uzyskać co najmniej 50% wszystkich możliwych do zdobycia punktów</w:t>
            </w:r>
          </w:p>
          <w:p w:rsidR="00F202E0" w:rsidRPr="006646B6" w:rsidRDefault="00F202E0" w:rsidP="00270120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KRYTERIUM STRATEGICZNE PIERWSZE: „Wsparcie osób ze zidentyfikowanych w LSR grup defaworyzowanych”</w:t>
            </w:r>
          </w:p>
          <w:p w:rsidR="00F202E0" w:rsidRPr="006646B6" w:rsidRDefault="00F202E0" w:rsidP="00270120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KRYTERIUM STRATEGICZNE DRUGIE:</w:t>
            </w:r>
            <w:r w:rsidRPr="006646B6">
              <w:rPr>
                <w:sz w:val="20"/>
                <w:szCs w:val="20"/>
              </w:rPr>
              <w:t xml:space="preserve"> „</w:t>
            </w: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Innowacyjność”</w:t>
            </w:r>
          </w:p>
        </w:tc>
      </w:tr>
    </w:tbl>
    <w:p w:rsidR="00FA3738" w:rsidRPr="006646B6" w:rsidRDefault="00FA3738" w:rsidP="000E5020">
      <w:pPr>
        <w:rPr>
          <w:sz w:val="20"/>
          <w:szCs w:val="20"/>
        </w:rPr>
      </w:pPr>
    </w:p>
    <w:p w:rsidR="00A5488A" w:rsidRPr="006646B6" w:rsidRDefault="00A5488A" w:rsidP="000E5020">
      <w:pPr>
        <w:rPr>
          <w:sz w:val="20"/>
          <w:szCs w:val="20"/>
        </w:rPr>
      </w:pPr>
    </w:p>
    <w:p w:rsidR="004773AF" w:rsidRPr="006646B6" w:rsidRDefault="004773AF" w:rsidP="000E5020">
      <w:pPr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98"/>
        <w:gridCol w:w="1702"/>
        <w:gridCol w:w="2440"/>
        <w:gridCol w:w="655"/>
        <w:gridCol w:w="4100"/>
        <w:gridCol w:w="3103"/>
        <w:gridCol w:w="1522"/>
      </w:tblGrid>
      <w:tr w:rsidR="007A16B3" w:rsidRPr="006646B6" w:rsidTr="003F43EB">
        <w:trPr>
          <w:trHeight w:val="1293"/>
          <w:jc w:val="center"/>
        </w:trPr>
        <w:tc>
          <w:tcPr>
            <w:tcW w:w="14220" w:type="dxa"/>
            <w:gridSpan w:val="7"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b/>
                <w:bCs/>
                <w:sz w:val="20"/>
                <w:szCs w:val="20"/>
                <w:u w:val="single"/>
              </w:rPr>
              <w:t>KRYTERIA WYBORU OPERACJI w ramach poddziałania</w:t>
            </w:r>
          </w:p>
          <w:p w:rsidR="007A16B3" w:rsidRPr="006646B6" w:rsidRDefault="007A16B3" w:rsidP="00A5472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646B6">
              <w:rPr>
                <w:b/>
                <w:bCs/>
                <w:sz w:val="20"/>
                <w:szCs w:val="20"/>
                <w:u w:val="single"/>
              </w:rPr>
              <w:t>„Wsparcie na wdrażanie operacji w ramach strategii rozwoju lokalnego kierowanego przez społeczność”</w:t>
            </w:r>
          </w:p>
          <w:p w:rsidR="007A16B3" w:rsidRPr="006646B6" w:rsidRDefault="007A16B3" w:rsidP="00A5472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646B6">
              <w:rPr>
                <w:b/>
                <w:bCs/>
                <w:sz w:val="20"/>
                <w:szCs w:val="20"/>
                <w:u w:val="single"/>
              </w:rPr>
              <w:t>objętego PROW 2014-2020 realizowanych przez podmioty inne niż LGD - KRYTERIA PREMIUJĄCE (do użycia - zgodnie ze wskazanym za pomocą numeru przedsięwzięciem tożsamym z zaznaczonym na karcie oceny zgodności z LSR)</w:t>
            </w:r>
          </w:p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</w:tr>
      <w:tr w:rsidR="00A5488A" w:rsidRPr="006646B6" w:rsidTr="003F43EB">
        <w:trPr>
          <w:trHeight w:val="917"/>
          <w:jc w:val="center"/>
        </w:trPr>
        <w:tc>
          <w:tcPr>
            <w:tcW w:w="698" w:type="dxa"/>
            <w:hideMark/>
          </w:tcPr>
          <w:p w:rsidR="00A5488A" w:rsidRPr="006646B6" w:rsidRDefault="00A5488A" w:rsidP="00A5472F">
            <w:pPr>
              <w:jc w:val="center"/>
              <w:rPr>
                <w:b/>
                <w:bCs/>
                <w:sz w:val="20"/>
                <w:szCs w:val="20"/>
              </w:rPr>
            </w:pPr>
            <w:r w:rsidRPr="006646B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02" w:type="dxa"/>
            <w:hideMark/>
          </w:tcPr>
          <w:p w:rsidR="00A5488A" w:rsidRPr="006646B6" w:rsidRDefault="00A5488A" w:rsidP="00A5472F">
            <w:pPr>
              <w:jc w:val="center"/>
              <w:rPr>
                <w:b/>
                <w:bCs/>
                <w:sz w:val="20"/>
                <w:szCs w:val="20"/>
              </w:rPr>
            </w:pPr>
            <w:r w:rsidRPr="006646B6">
              <w:rPr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2440" w:type="dxa"/>
            <w:hideMark/>
          </w:tcPr>
          <w:p w:rsidR="00A5488A" w:rsidRPr="006646B6" w:rsidRDefault="00A5488A" w:rsidP="00A5472F">
            <w:pPr>
              <w:jc w:val="center"/>
              <w:rPr>
                <w:b/>
                <w:bCs/>
                <w:sz w:val="20"/>
                <w:szCs w:val="20"/>
              </w:rPr>
            </w:pPr>
            <w:r w:rsidRPr="006646B6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755" w:type="dxa"/>
            <w:gridSpan w:val="2"/>
            <w:hideMark/>
          </w:tcPr>
          <w:p w:rsidR="00A5488A" w:rsidRPr="006646B6" w:rsidRDefault="00A5488A" w:rsidP="00A5472F">
            <w:pPr>
              <w:jc w:val="center"/>
              <w:rPr>
                <w:b/>
                <w:bCs/>
                <w:sz w:val="20"/>
                <w:szCs w:val="20"/>
              </w:rPr>
            </w:pPr>
            <w:r w:rsidRPr="006646B6">
              <w:rPr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3103" w:type="dxa"/>
            <w:hideMark/>
          </w:tcPr>
          <w:p w:rsidR="00A5488A" w:rsidRPr="006646B6" w:rsidRDefault="00A5488A" w:rsidP="00A5472F">
            <w:pPr>
              <w:jc w:val="center"/>
              <w:rPr>
                <w:b/>
                <w:bCs/>
                <w:sz w:val="20"/>
                <w:szCs w:val="20"/>
              </w:rPr>
            </w:pPr>
            <w:r w:rsidRPr="006646B6">
              <w:rPr>
                <w:b/>
                <w:bCs/>
                <w:sz w:val="20"/>
                <w:szCs w:val="20"/>
              </w:rPr>
              <w:t>Uzasadnienie, uwagi</w:t>
            </w:r>
          </w:p>
        </w:tc>
        <w:tc>
          <w:tcPr>
            <w:tcW w:w="1522" w:type="dxa"/>
            <w:hideMark/>
          </w:tcPr>
          <w:p w:rsidR="00A5488A" w:rsidRPr="006646B6" w:rsidRDefault="00A5488A" w:rsidP="00A5472F">
            <w:pPr>
              <w:jc w:val="center"/>
              <w:rPr>
                <w:b/>
                <w:bCs/>
                <w:sz w:val="20"/>
                <w:szCs w:val="20"/>
              </w:rPr>
            </w:pPr>
            <w:r w:rsidRPr="006646B6">
              <w:rPr>
                <w:b/>
                <w:bCs/>
                <w:sz w:val="20"/>
                <w:szCs w:val="20"/>
              </w:rPr>
              <w:t>Numer przedsięwzięcia</w:t>
            </w:r>
          </w:p>
        </w:tc>
      </w:tr>
      <w:tr w:rsidR="007A16B3" w:rsidRPr="006646B6" w:rsidTr="00DA5237">
        <w:trPr>
          <w:trHeight w:val="1301"/>
          <w:jc w:val="center"/>
        </w:trPr>
        <w:tc>
          <w:tcPr>
            <w:tcW w:w="698" w:type="dxa"/>
            <w:vMerge w:val="restart"/>
            <w:tcBorders>
              <w:bottom w:val="single" w:sz="4" w:space="0" w:color="auto"/>
            </w:tcBorders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440" w:type="dxa"/>
            <w:vMerge w:val="restart"/>
            <w:tcBorders>
              <w:bottom w:val="single" w:sz="4" w:space="0" w:color="auto"/>
            </w:tcBorders>
            <w:hideMark/>
          </w:tcPr>
          <w:p w:rsidR="002D78C5" w:rsidRPr="006646B6" w:rsidRDefault="007A16B3" w:rsidP="00A26892">
            <w:pPr>
              <w:spacing w:after="160"/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Preferowane są wnioski beneficjentów będących partnerami LGD „Na Śliwkowym Szlaku”, co rozumie się przez podmiot/osobę, która jest zaangażowana w</w:t>
            </w:r>
            <w:r w:rsidR="00A26892" w:rsidRPr="006646B6">
              <w:rPr>
                <w:sz w:val="20"/>
                <w:szCs w:val="20"/>
              </w:rPr>
              <w:t xml:space="preserve"> nieodpłatne</w:t>
            </w:r>
            <w:r w:rsidRPr="006646B6">
              <w:rPr>
                <w:sz w:val="20"/>
                <w:szCs w:val="20"/>
              </w:rPr>
              <w:t xml:space="preserve"> działania</w:t>
            </w:r>
            <w:r w:rsidR="00A26892" w:rsidRPr="006646B6">
              <w:rPr>
                <w:sz w:val="20"/>
                <w:szCs w:val="20"/>
              </w:rPr>
              <w:t xml:space="preserve"> </w:t>
            </w:r>
            <w:r w:rsidRPr="006646B6">
              <w:rPr>
                <w:sz w:val="20"/>
                <w:szCs w:val="20"/>
              </w:rPr>
              <w:t>LGD minimum na przestrzeni ostatniego roku, co zostało udokumentowane.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hideMark/>
          </w:tcPr>
          <w:p w:rsidR="007A16B3" w:rsidRPr="006646B6" w:rsidRDefault="007A16B3" w:rsidP="00A5472F">
            <w:pPr>
              <w:spacing w:after="160"/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0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Wnioskodawca nie jest partnerem LGD "Na Śliwkowym Szlaku" w rozumieniu zaangażowania w działania LGD w okresie</w:t>
            </w:r>
            <w:r w:rsidR="000E71DE" w:rsidRPr="006646B6">
              <w:rPr>
                <w:sz w:val="20"/>
                <w:szCs w:val="20"/>
              </w:rPr>
              <w:t xml:space="preserve"> co najmniej</w:t>
            </w:r>
            <w:r w:rsidRPr="006646B6">
              <w:rPr>
                <w:sz w:val="20"/>
                <w:szCs w:val="20"/>
              </w:rPr>
              <w:t xml:space="preserve"> roku przed złożeniem wniosku</w:t>
            </w:r>
          </w:p>
        </w:tc>
        <w:tc>
          <w:tcPr>
            <w:tcW w:w="3103" w:type="dxa"/>
            <w:vMerge w:val="restart"/>
            <w:tcBorders>
              <w:bottom w:val="single" w:sz="4" w:space="0" w:color="auto"/>
            </w:tcBorders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</w:t>
            </w:r>
            <w:r w:rsidR="005B4F23" w:rsidRPr="006646B6">
              <w:rPr>
                <w:sz w:val="20"/>
                <w:szCs w:val="20"/>
              </w:rPr>
              <w:t>.</w:t>
            </w:r>
          </w:p>
        </w:tc>
        <w:tc>
          <w:tcPr>
            <w:tcW w:w="1522" w:type="dxa"/>
            <w:vMerge w:val="restart"/>
            <w:tcBorders>
              <w:bottom w:val="single" w:sz="4" w:space="0" w:color="auto"/>
            </w:tcBorders>
            <w:hideMark/>
          </w:tcPr>
          <w:p w:rsidR="005B4F2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1.2.1.</w:t>
            </w:r>
          </w:p>
          <w:p w:rsidR="00364458" w:rsidRPr="006646B6" w:rsidRDefault="00364458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1.3.1</w:t>
            </w:r>
            <w:r w:rsidR="005B4F23" w:rsidRPr="006646B6">
              <w:rPr>
                <w:sz w:val="20"/>
                <w:szCs w:val="20"/>
              </w:rPr>
              <w:t>.</w:t>
            </w:r>
          </w:p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1.3.2.</w:t>
            </w:r>
          </w:p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2.2.1.</w:t>
            </w:r>
          </w:p>
        </w:tc>
      </w:tr>
      <w:tr w:rsidR="007A16B3" w:rsidRPr="006646B6" w:rsidTr="004773AF">
        <w:trPr>
          <w:trHeight w:val="1702"/>
          <w:jc w:val="center"/>
        </w:trPr>
        <w:tc>
          <w:tcPr>
            <w:tcW w:w="698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</w:t>
            </w:r>
          </w:p>
        </w:tc>
        <w:tc>
          <w:tcPr>
            <w:tcW w:w="4100" w:type="dxa"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 xml:space="preserve">Wnioskodawca jest partnerem LGD "Na Śliwkowym Szlaku" w rozumieniu zaangażowania w działania LGD w okresie </w:t>
            </w:r>
            <w:r w:rsidR="000E71DE" w:rsidRPr="006646B6">
              <w:rPr>
                <w:sz w:val="20"/>
                <w:szCs w:val="20"/>
              </w:rPr>
              <w:t xml:space="preserve">co najmniej </w:t>
            </w:r>
            <w:r w:rsidRPr="006646B6">
              <w:rPr>
                <w:sz w:val="20"/>
                <w:szCs w:val="20"/>
              </w:rPr>
              <w:t>roku przed złożeniem wniosku</w:t>
            </w:r>
            <w:r w:rsidR="00EB16D6" w:rsidRPr="006646B6">
              <w:rPr>
                <w:sz w:val="20"/>
                <w:szCs w:val="20"/>
              </w:rPr>
              <w:t xml:space="preserve"> (nieprzerwanie)</w:t>
            </w:r>
            <w:r w:rsidRPr="006646B6">
              <w:rPr>
                <w:sz w:val="20"/>
                <w:szCs w:val="20"/>
              </w:rPr>
              <w:t xml:space="preserve"> i dostarczył odpowiednie dokumenty potwierdzające</w:t>
            </w:r>
          </w:p>
          <w:p w:rsidR="00C40FE8" w:rsidRPr="006646B6" w:rsidRDefault="00C40FE8" w:rsidP="00A5472F">
            <w:pPr>
              <w:jc w:val="center"/>
              <w:rPr>
                <w:sz w:val="20"/>
                <w:szCs w:val="20"/>
              </w:rPr>
            </w:pPr>
          </w:p>
          <w:p w:rsidR="00C40FE8" w:rsidRPr="006646B6" w:rsidRDefault="00C40FE8" w:rsidP="00A5472F">
            <w:pPr>
              <w:jc w:val="center"/>
              <w:rPr>
                <w:sz w:val="20"/>
                <w:szCs w:val="20"/>
              </w:rPr>
            </w:pPr>
          </w:p>
          <w:p w:rsidR="00C40FE8" w:rsidRPr="006646B6" w:rsidRDefault="00C40FE8" w:rsidP="00A5472F">
            <w:pPr>
              <w:jc w:val="center"/>
              <w:rPr>
                <w:sz w:val="20"/>
                <w:szCs w:val="20"/>
              </w:rPr>
            </w:pPr>
          </w:p>
          <w:p w:rsidR="00C40FE8" w:rsidRPr="006646B6" w:rsidRDefault="00C40FE8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</w:tr>
      <w:tr w:rsidR="00C40FE8" w:rsidRPr="006646B6" w:rsidTr="00DA5237">
        <w:trPr>
          <w:trHeight w:val="1042"/>
          <w:jc w:val="center"/>
        </w:trPr>
        <w:tc>
          <w:tcPr>
            <w:tcW w:w="698" w:type="dxa"/>
            <w:vMerge w:val="restart"/>
            <w:hideMark/>
          </w:tcPr>
          <w:p w:rsidR="00C40FE8" w:rsidRPr="006646B6" w:rsidRDefault="00C40FE8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hideMark/>
          </w:tcPr>
          <w:p w:rsidR="00C40FE8" w:rsidRPr="006646B6" w:rsidRDefault="00C40FE8" w:rsidP="00C40FE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646B6">
              <w:rPr>
                <w:rFonts w:cstheme="minorHAnsi"/>
                <w:sz w:val="20"/>
                <w:szCs w:val="20"/>
              </w:rPr>
              <w:t>Miejsce</w:t>
            </w:r>
          </w:p>
          <w:p w:rsidR="00C40FE8" w:rsidRPr="006646B6" w:rsidRDefault="00C40FE8" w:rsidP="00C40FE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646B6">
              <w:rPr>
                <w:rFonts w:cstheme="minorHAnsi"/>
                <w:sz w:val="20"/>
                <w:szCs w:val="20"/>
              </w:rPr>
              <w:t>zamieszkania/</w:t>
            </w:r>
          </w:p>
          <w:p w:rsidR="00C40FE8" w:rsidRPr="006646B6" w:rsidRDefault="00C40FE8" w:rsidP="00C40FE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646B6">
              <w:rPr>
                <w:rFonts w:cstheme="minorHAnsi"/>
                <w:sz w:val="20"/>
                <w:szCs w:val="20"/>
              </w:rPr>
              <w:t>wykonywania</w:t>
            </w:r>
          </w:p>
          <w:p w:rsidR="00C40FE8" w:rsidRPr="006646B6" w:rsidRDefault="00C40FE8" w:rsidP="00C40FE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646B6">
              <w:rPr>
                <w:rFonts w:cstheme="minorHAnsi"/>
                <w:sz w:val="20"/>
                <w:szCs w:val="20"/>
              </w:rPr>
              <w:t>działalności</w:t>
            </w:r>
          </w:p>
          <w:p w:rsidR="00C40FE8" w:rsidRPr="006646B6" w:rsidRDefault="00C40FE8" w:rsidP="00C40FE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646B6">
              <w:rPr>
                <w:rFonts w:cstheme="minorHAnsi"/>
                <w:sz w:val="20"/>
                <w:szCs w:val="20"/>
              </w:rPr>
              <w:t>gospodarczej</w:t>
            </w:r>
          </w:p>
        </w:tc>
        <w:tc>
          <w:tcPr>
            <w:tcW w:w="2440" w:type="dxa"/>
            <w:vMerge w:val="restart"/>
            <w:hideMark/>
          </w:tcPr>
          <w:p w:rsidR="00C40FE8" w:rsidRPr="006646B6" w:rsidRDefault="00C40FE8" w:rsidP="00C40FE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646B6">
              <w:rPr>
                <w:rFonts w:cstheme="minorHAnsi"/>
                <w:sz w:val="20"/>
                <w:szCs w:val="20"/>
              </w:rPr>
              <w:t>P</w:t>
            </w:r>
            <w:r w:rsidR="00B30122" w:rsidRPr="006646B6">
              <w:rPr>
                <w:rFonts w:cstheme="minorHAnsi"/>
                <w:sz w:val="20"/>
                <w:szCs w:val="20"/>
              </w:rPr>
              <w:t>referowan</w:t>
            </w:r>
            <w:r w:rsidR="00A26B5A" w:rsidRPr="006646B6">
              <w:rPr>
                <w:rFonts w:cstheme="minorHAnsi"/>
                <w:sz w:val="20"/>
                <w:szCs w:val="20"/>
              </w:rPr>
              <w:t xml:space="preserve">i </w:t>
            </w:r>
            <w:r w:rsidRPr="006646B6">
              <w:rPr>
                <w:rFonts w:cstheme="minorHAnsi"/>
                <w:sz w:val="20"/>
                <w:szCs w:val="20"/>
              </w:rPr>
              <w:t xml:space="preserve">są </w:t>
            </w:r>
          </w:p>
          <w:p w:rsidR="00C40FE8" w:rsidRPr="006646B6" w:rsidRDefault="00C40FE8" w:rsidP="00C40FE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646B6">
              <w:rPr>
                <w:rFonts w:cstheme="minorHAnsi"/>
                <w:sz w:val="20"/>
                <w:szCs w:val="20"/>
              </w:rPr>
              <w:t>wnioskodawcy, którzy na</w:t>
            </w:r>
          </w:p>
          <w:p w:rsidR="00C40FE8" w:rsidRPr="006646B6" w:rsidRDefault="00C40FE8" w:rsidP="00EB16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646B6">
              <w:rPr>
                <w:rFonts w:cstheme="minorHAnsi"/>
                <w:sz w:val="20"/>
                <w:szCs w:val="20"/>
              </w:rPr>
              <w:t>dzień złożenia wniosku</w:t>
            </w:r>
            <w:r w:rsidR="005B6F96" w:rsidRPr="006646B6">
              <w:rPr>
                <w:rFonts w:cstheme="minorHAnsi"/>
                <w:sz w:val="20"/>
                <w:szCs w:val="20"/>
              </w:rPr>
              <w:t xml:space="preserve"> </w:t>
            </w:r>
            <w:r w:rsidR="00A26B5A" w:rsidRPr="006646B6">
              <w:rPr>
                <w:rFonts w:cstheme="minorHAnsi"/>
                <w:sz w:val="20"/>
                <w:szCs w:val="20"/>
              </w:rPr>
              <w:t xml:space="preserve">mają miejsce zamieszkania/ </w:t>
            </w:r>
            <w:r w:rsidR="00B30122" w:rsidRPr="006646B6">
              <w:rPr>
                <w:rFonts w:cstheme="minorHAnsi"/>
                <w:sz w:val="20"/>
                <w:szCs w:val="20"/>
              </w:rPr>
              <w:t>prowadzą działalność</w:t>
            </w:r>
            <w:r w:rsidR="00A26B5A" w:rsidRPr="006646B6">
              <w:rPr>
                <w:rFonts w:cstheme="minorHAnsi"/>
                <w:sz w:val="20"/>
                <w:szCs w:val="20"/>
              </w:rPr>
              <w:t xml:space="preserve"> gospodarczą </w:t>
            </w:r>
            <w:r w:rsidR="00EB16D6" w:rsidRPr="006646B6">
              <w:rPr>
                <w:rFonts w:cstheme="minorHAnsi"/>
                <w:sz w:val="20"/>
                <w:szCs w:val="20"/>
              </w:rPr>
              <w:t xml:space="preserve">(posiadają siedzibę lub oddział) </w:t>
            </w:r>
            <w:r w:rsidRPr="006646B6">
              <w:rPr>
                <w:rFonts w:cstheme="minorHAnsi"/>
                <w:sz w:val="20"/>
                <w:szCs w:val="20"/>
              </w:rPr>
              <w:t>na obszarze LSR od co</w:t>
            </w:r>
            <w:r w:rsidR="00A26B5A" w:rsidRPr="006646B6">
              <w:rPr>
                <w:rFonts w:cstheme="minorHAnsi"/>
                <w:sz w:val="20"/>
                <w:szCs w:val="20"/>
              </w:rPr>
              <w:t xml:space="preserve"> </w:t>
            </w:r>
            <w:r w:rsidR="005B6F96" w:rsidRPr="006646B6">
              <w:rPr>
                <w:rFonts w:cstheme="minorHAnsi"/>
                <w:sz w:val="20"/>
                <w:szCs w:val="20"/>
              </w:rPr>
              <w:t>najmniej 24</w:t>
            </w:r>
            <w:r w:rsidR="00EB16D6" w:rsidRPr="006646B6">
              <w:rPr>
                <w:rFonts w:cstheme="minorHAnsi"/>
                <w:sz w:val="20"/>
                <w:szCs w:val="20"/>
              </w:rPr>
              <w:t xml:space="preserve"> miesięcy (nieprzerwanie)</w:t>
            </w:r>
            <w:r w:rsidR="005B4F23" w:rsidRPr="006646B6">
              <w:rPr>
                <w:rFonts w:cstheme="minorHAnsi"/>
                <w:sz w:val="20"/>
                <w:szCs w:val="20"/>
              </w:rPr>
              <w:t>.</w:t>
            </w:r>
          </w:p>
          <w:p w:rsidR="00C40FE8" w:rsidRPr="006646B6" w:rsidRDefault="00C40FE8" w:rsidP="00C40FE8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C40FE8" w:rsidRPr="006646B6" w:rsidRDefault="00C40FE8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hideMark/>
          </w:tcPr>
          <w:p w:rsidR="00C40FE8" w:rsidRPr="006646B6" w:rsidRDefault="005B6F96" w:rsidP="005B6F96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0</w:t>
            </w:r>
          </w:p>
        </w:tc>
        <w:tc>
          <w:tcPr>
            <w:tcW w:w="4100" w:type="dxa"/>
            <w:hideMark/>
          </w:tcPr>
          <w:p w:rsidR="005B6F96" w:rsidRPr="006646B6" w:rsidRDefault="005B6F96" w:rsidP="00B301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646B6">
              <w:rPr>
                <w:rFonts w:cstheme="minorHAnsi"/>
                <w:sz w:val="20"/>
                <w:szCs w:val="20"/>
              </w:rPr>
              <w:t>Wnioskodawca nie posiada</w:t>
            </w:r>
            <w:r w:rsidR="00E8515A" w:rsidRPr="006646B6">
              <w:rPr>
                <w:rFonts w:cstheme="minorHAnsi"/>
                <w:sz w:val="20"/>
                <w:szCs w:val="20"/>
              </w:rPr>
              <w:t xml:space="preserve"> </w:t>
            </w:r>
            <w:r w:rsidR="00B30122" w:rsidRPr="006646B6">
              <w:rPr>
                <w:rFonts w:cstheme="minorHAnsi"/>
                <w:sz w:val="20"/>
                <w:szCs w:val="20"/>
              </w:rPr>
              <w:t>mi</w:t>
            </w:r>
            <w:r w:rsidR="00E8515A" w:rsidRPr="006646B6">
              <w:rPr>
                <w:rFonts w:cstheme="minorHAnsi"/>
                <w:sz w:val="20"/>
                <w:szCs w:val="20"/>
              </w:rPr>
              <w:t>ejsca zamieszkania/nie wykonuje</w:t>
            </w:r>
            <w:r w:rsidR="00B30122" w:rsidRPr="006646B6">
              <w:rPr>
                <w:rFonts w:cstheme="minorHAnsi"/>
                <w:sz w:val="20"/>
                <w:szCs w:val="20"/>
              </w:rPr>
              <w:t xml:space="preserve"> działalności gospodarczej </w:t>
            </w:r>
            <w:r w:rsidRPr="006646B6">
              <w:rPr>
                <w:rFonts w:cstheme="minorHAnsi"/>
                <w:sz w:val="20"/>
                <w:szCs w:val="20"/>
              </w:rPr>
              <w:t>na obszarze LSR w okresie 24</w:t>
            </w:r>
            <w:r w:rsidR="00B30122" w:rsidRPr="006646B6">
              <w:rPr>
                <w:rFonts w:cstheme="minorHAnsi"/>
                <w:sz w:val="20"/>
                <w:szCs w:val="20"/>
              </w:rPr>
              <w:t xml:space="preserve"> </w:t>
            </w:r>
            <w:r w:rsidRPr="006646B6">
              <w:rPr>
                <w:rFonts w:cstheme="minorHAnsi"/>
                <w:sz w:val="20"/>
                <w:szCs w:val="20"/>
              </w:rPr>
              <w:t xml:space="preserve">miesięcy poprzedzających złożenie </w:t>
            </w:r>
            <w:r w:rsidR="00B30122" w:rsidRPr="006646B6">
              <w:rPr>
                <w:rFonts w:cstheme="minorHAnsi"/>
                <w:sz w:val="20"/>
                <w:szCs w:val="20"/>
              </w:rPr>
              <w:t>wniosku o przyznanie pomocy</w:t>
            </w:r>
            <w:r w:rsidR="00E8515A" w:rsidRPr="006646B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40FE8" w:rsidRPr="006646B6" w:rsidRDefault="00C40FE8" w:rsidP="005B6F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hideMark/>
          </w:tcPr>
          <w:p w:rsidR="00C40FE8" w:rsidRPr="006646B6" w:rsidRDefault="00A26B5A" w:rsidP="00A834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46B6">
              <w:rPr>
                <w:rFonts w:cstheme="minorHAnsi"/>
                <w:sz w:val="20"/>
                <w:szCs w:val="20"/>
              </w:rPr>
              <w:t xml:space="preserve">Kryterium weryfikowane na podstawie wniosku, załączników </w:t>
            </w:r>
            <w:r w:rsidR="0039458D" w:rsidRPr="006646B6">
              <w:rPr>
                <w:rFonts w:cstheme="minorHAnsi"/>
                <w:sz w:val="20"/>
                <w:szCs w:val="20"/>
              </w:rPr>
              <w:t>(np. zaświadczenie z</w:t>
            </w:r>
            <w:r w:rsidR="001A095E" w:rsidRPr="006646B6">
              <w:rPr>
                <w:rFonts w:cstheme="minorHAnsi"/>
                <w:sz w:val="20"/>
                <w:szCs w:val="20"/>
              </w:rPr>
              <w:t xml:space="preserve"> urzędu </w:t>
            </w:r>
            <w:r w:rsidR="0039458D" w:rsidRPr="006646B6">
              <w:rPr>
                <w:rFonts w:cstheme="minorHAnsi"/>
                <w:sz w:val="20"/>
                <w:szCs w:val="20"/>
              </w:rPr>
              <w:t xml:space="preserve"> gminy) </w:t>
            </w:r>
            <w:r w:rsidRPr="006646B6">
              <w:rPr>
                <w:rFonts w:cstheme="minorHAnsi"/>
                <w:sz w:val="20"/>
                <w:szCs w:val="20"/>
              </w:rPr>
              <w:t>oraz informacji dodatkowych (</w:t>
            </w:r>
            <w:r w:rsidR="0032028E" w:rsidRPr="006646B6">
              <w:rPr>
                <w:rFonts w:cstheme="minorHAnsi"/>
                <w:sz w:val="20"/>
                <w:szCs w:val="20"/>
              </w:rPr>
              <w:t xml:space="preserve">np. </w:t>
            </w:r>
            <w:r w:rsidRPr="006646B6">
              <w:rPr>
                <w:rFonts w:cstheme="minorHAnsi"/>
                <w:sz w:val="20"/>
                <w:szCs w:val="20"/>
              </w:rPr>
              <w:t>KRS, CEIDG). W przypadku działania 2.1.1</w:t>
            </w:r>
            <w:r w:rsidR="005B4F23" w:rsidRPr="006646B6">
              <w:rPr>
                <w:rFonts w:cstheme="minorHAnsi"/>
                <w:sz w:val="20"/>
                <w:szCs w:val="20"/>
              </w:rPr>
              <w:t>.</w:t>
            </w:r>
            <w:r w:rsidRPr="006646B6">
              <w:rPr>
                <w:rFonts w:cstheme="minorHAnsi"/>
                <w:sz w:val="20"/>
                <w:szCs w:val="20"/>
              </w:rPr>
              <w:t xml:space="preserve"> weryfikowane jest miejsce zamieszkania, a w przypadku działania 2.1.2</w:t>
            </w:r>
            <w:r w:rsidR="005B4F23" w:rsidRPr="006646B6">
              <w:rPr>
                <w:rFonts w:cstheme="minorHAnsi"/>
                <w:sz w:val="20"/>
                <w:szCs w:val="20"/>
              </w:rPr>
              <w:t>.</w:t>
            </w:r>
            <w:r w:rsidRPr="006646B6">
              <w:rPr>
                <w:rFonts w:cstheme="minorHAnsi"/>
                <w:sz w:val="20"/>
                <w:szCs w:val="20"/>
              </w:rPr>
              <w:t xml:space="preserve"> weryf</w:t>
            </w:r>
            <w:r w:rsidR="00C2689D" w:rsidRPr="006646B6">
              <w:rPr>
                <w:rFonts w:cstheme="minorHAnsi"/>
                <w:sz w:val="20"/>
                <w:szCs w:val="20"/>
              </w:rPr>
              <w:t>ikowane jest miejsce prowadzenia</w:t>
            </w:r>
            <w:r w:rsidRPr="006646B6">
              <w:rPr>
                <w:rFonts w:cstheme="minorHAnsi"/>
                <w:sz w:val="20"/>
                <w:szCs w:val="20"/>
              </w:rPr>
              <w:t xml:space="preserve"> działalności gospodarczej</w:t>
            </w:r>
            <w:r w:rsidR="00EB16D6" w:rsidRPr="006646B6">
              <w:rPr>
                <w:rFonts w:cstheme="minorHAnsi"/>
                <w:sz w:val="20"/>
                <w:szCs w:val="20"/>
              </w:rPr>
              <w:t xml:space="preserve"> (czy firma posiada siedzibę lub oddział na obszarze LSR)</w:t>
            </w:r>
            <w:r w:rsidRPr="006646B6">
              <w:rPr>
                <w:rFonts w:cstheme="minorHAnsi"/>
                <w:sz w:val="20"/>
                <w:szCs w:val="20"/>
              </w:rPr>
              <w:t xml:space="preserve"> </w:t>
            </w:r>
            <w:r w:rsidR="00E8515A" w:rsidRPr="006646B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22" w:type="dxa"/>
            <w:vMerge w:val="restart"/>
            <w:hideMark/>
          </w:tcPr>
          <w:p w:rsidR="00C40FE8" w:rsidRPr="006646B6" w:rsidRDefault="005B6F96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2.1.1.</w:t>
            </w:r>
          </w:p>
          <w:p w:rsidR="005B6F96" w:rsidRPr="006646B6" w:rsidRDefault="005B6F96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2.1.2.</w:t>
            </w:r>
          </w:p>
        </w:tc>
      </w:tr>
      <w:tr w:rsidR="00C40FE8" w:rsidRPr="006646B6" w:rsidTr="00DA5237">
        <w:trPr>
          <w:trHeight w:val="1140"/>
          <w:jc w:val="center"/>
        </w:trPr>
        <w:tc>
          <w:tcPr>
            <w:tcW w:w="698" w:type="dxa"/>
            <w:vMerge/>
            <w:hideMark/>
          </w:tcPr>
          <w:p w:rsidR="00C40FE8" w:rsidRPr="006646B6" w:rsidRDefault="00C40FE8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hideMark/>
          </w:tcPr>
          <w:p w:rsidR="00C40FE8" w:rsidRPr="006646B6" w:rsidRDefault="00C40FE8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C40FE8" w:rsidRPr="006646B6" w:rsidRDefault="00C40FE8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hideMark/>
          </w:tcPr>
          <w:p w:rsidR="00C40FE8" w:rsidRPr="006646B6" w:rsidRDefault="005B6F96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</w:t>
            </w:r>
          </w:p>
        </w:tc>
        <w:tc>
          <w:tcPr>
            <w:tcW w:w="4100" w:type="dxa"/>
            <w:hideMark/>
          </w:tcPr>
          <w:p w:rsidR="005B6F96" w:rsidRPr="006646B6" w:rsidRDefault="005B6F96" w:rsidP="00E8515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646B6">
              <w:rPr>
                <w:rFonts w:cstheme="minorHAnsi"/>
                <w:sz w:val="20"/>
                <w:szCs w:val="20"/>
              </w:rPr>
              <w:t>Wnioskodawca od co najmniej 24 miesięcy</w:t>
            </w:r>
            <w:r w:rsidR="00E8515A" w:rsidRPr="006646B6">
              <w:rPr>
                <w:rFonts w:cstheme="minorHAnsi"/>
                <w:sz w:val="20"/>
                <w:szCs w:val="20"/>
              </w:rPr>
              <w:t xml:space="preserve"> (nieprzerwanie) </w:t>
            </w:r>
            <w:r w:rsidRPr="006646B6">
              <w:rPr>
                <w:rFonts w:cstheme="minorHAnsi"/>
                <w:sz w:val="20"/>
                <w:szCs w:val="20"/>
              </w:rPr>
              <w:t>przed</w:t>
            </w:r>
            <w:r w:rsidR="00A03CAA" w:rsidRPr="006646B6">
              <w:rPr>
                <w:rFonts w:cstheme="minorHAnsi"/>
                <w:sz w:val="20"/>
                <w:szCs w:val="20"/>
              </w:rPr>
              <w:t xml:space="preserve"> </w:t>
            </w:r>
            <w:r w:rsidRPr="006646B6">
              <w:rPr>
                <w:rFonts w:cstheme="minorHAnsi"/>
                <w:sz w:val="20"/>
                <w:szCs w:val="20"/>
              </w:rPr>
              <w:t xml:space="preserve">złożeniem wniosku o </w:t>
            </w:r>
            <w:r w:rsidR="00A26B5A" w:rsidRPr="006646B6">
              <w:rPr>
                <w:rFonts w:cstheme="minorHAnsi"/>
                <w:sz w:val="20"/>
                <w:szCs w:val="20"/>
              </w:rPr>
              <w:t xml:space="preserve">przyznanie pomocy posiada miejsce zamieszkania/ wykonuje działalność gospodarczą </w:t>
            </w:r>
            <w:r w:rsidRPr="006646B6">
              <w:rPr>
                <w:rFonts w:cstheme="minorHAnsi"/>
                <w:sz w:val="20"/>
                <w:szCs w:val="20"/>
              </w:rPr>
              <w:t>na obszarze LSR.</w:t>
            </w:r>
          </w:p>
          <w:p w:rsidR="00C40FE8" w:rsidRPr="006646B6" w:rsidRDefault="00C40FE8" w:rsidP="00A5472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0FE8" w:rsidRPr="006646B6" w:rsidRDefault="00C40FE8" w:rsidP="00A547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3" w:type="dxa"/>
            <w:vMerge/>
            <w:hideMark/>
          </w:tcPr>
          <w:p w:rsidR="00C40FE8" w:rsidRPr="006646B6" w:rsidRDefault="00C40FE8" w:rsidP="00A83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C40FE8" w:rsidRPr="006646B6" w:rsidRDefault="00C40FE8" w:rsidP="00A5472F">
            <w:pPr>
              <w:jc w:val="center"/>
              <w:rPr>
                <w:sz w:val="20"/>
                <w:szCs w:val="20"/>
              </w:rPr>
            </w:pPr>
          </w:p>
        </w:tc>
      </w:tr>
      <w:tr w:rsidR="008F129B" w:rsidRPr="006646B6" w:rsidTr="00DA5237">
        <w:trPr>
          <w:trHeight w:val="693"/>
          <w:jc w:val="center"/>
        </w:trPr>
        <w:tc>
          <w:tcPr>
            <w:tcW w:w="698" w:type="dxa"/>
            <w:vMerge w:val="restart"/>
            <w:hideMark/>
          </w:tcPr>
          <w:p w:rsidR="00EB0241" w:rsidRPr="006646B6" w:rsidRDefault="00C40FE8" w:rsidP="00A5472F">
            <w:pPr>
              <w:jc w:val="center"/>
              <w:rPr>
                <w:strike/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vMerge w:val="restart"/>
            <w:hideMark/>
          </w:tcPr>
          <w:p w:rsidR="00EB0241" w:rsidRPr="006646B6" w:rsidRDefault="00EB0241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Wkład własny</w:t>
            </w:r>
          </w:p>
        </w:tc>
        <w:tc>
          <w:tcPr>
            <w:tcW w:w="2440" w:type="dxa"/>
            <w:vMerge w:val="restart"/>
            <w:hideMark/>
          </w:tcPr>
          <w:p w:rsidR="00EB0241" w:rsidRPr="006646B6" w:rsidRDefault="00EB0241" w:rsidP="003F2C69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 xml:space="preserve">Preferowane są operacje z większym wkładem </w:t>
            </w:r>
            <w:r w:rsidRPr="006646B6">
              <w:rPr>
                <w:rFonts w:cstheme="majorBidi"/>
                <w:sz w:val="20"/>
                <w:szCs w:val="20"/>
              </w:rPr>
              <w:t>własnym beneficjenta niż przewidziana intensywność pomocy.</w:t>
            </w:r>
          </w:p>
          <w:p w:rsidR="00EB0241" w:rsidRPr="006646B6" w:rsidRDefault="00EB0241" w:rsidP="00C70B21">
            <w:pPr>
              <w:jc w:val="center"/>
              <w:rPr>
                <w:sz w:val="20"/>
                <w:szCs w:val="20"/>
              </w:rPr>
            </w:pPr>
          </w:p>
          <w:p w:rsidR="00EB0241" w:rsidRPr="006646B6" w:rsidRDefault="00EB0241" w:rsidP="00ED6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hideMark/>
          </w:tcPr>
          <w:p w:rsidR="00EB0241" w:rsidRPr="006646B6" w:rsidRDefault="00EB0241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0</w:t>
            </w:r>
          </w:p>
        </w:tc>
        <w:tc>
          <w:tcPr>
            <w:tcW w:w="4100" w:type="dxa"/>
            <w:hideMark/>
          </w:tcPr>
          <w:p w:rsidR="00EB0241" w:rsidRPr="006646B6" w:rsidRDefault="00EB0241" w:rsidP="00B8463E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Wkład własny równy minimalnemu wymaganemu</w:t>
            </w:r>
          </w:p>
        </w:tc>
        <w:tc>
          <w:tcPr>
            <w:tcW w:w="3103" w:type="dxa"/>
            <w:vMerge w:val="restart"/>
            <w:hideMark/>
          </w:tcPr>
          <w:p w:rsidR="00EB0241" w:rsidRPr="006646B6" w:rsidRDefault="00EB0241" w:rsidP="00D35567">
            <w:pPr>
              <w:jc w:val="center"/>
              <w:rPr>
                <w:sz w:val="20"/>
                <w:szCs w:val="20"/>
              </w:rPr>
            </w:pPr>
            <w:r w:rsidRPr="006646B6">
              <w:rPr>
                <w:rFonts w:eastAsia="Calibri" w:cs="Times New Roman"/>
                <w:sz w:val="20"/>
                <w:szCs w:val="20"/>
              </w:rPr>
              <w:t xml:space="preserve">Wnioskodawca zapewnia udział wkładu własnego w wysokości wyższej niż minimalny wymagany wkład wskazany w LSR oraz w dokumentacji konkursowej, liczony od </w:t>
            </w:r>
            <w:r w:rsidR="00EF0BDD" w:rsidRPr="006646B6">
              <w:rPr>
                <w:rFonts w:eastAsia="Calibri" w:cs="Times New Roman"/>
                <w:sz w:val="20"/>
                <w:szCs w:val="20"/>
              </w:rPr>
              <w:t xml:space="preserve">kosztów kwalifikowalnych </w:t>
            </w:r>
            <w:r w:rsidRPr="006646B6">
              <w:rPr>
                <w:rFonts w:eastAsia="Calibri" w:cs="Times New Roman"/>
                <w:sz w:val="20"/>
                <w:szCs w:val="20"/>
              </w:rPr>
              <w:t>projektu.</w:t>
            </w:r>
          </w:p>
        </w:tc>
        <w:tc>
          <w:tcPr>
            <w:tcW w:w="1522" w:type="dxa"/>
            <w:vMerge w:val="restart"/>
            <w:hideMark/>
          </w:tcPr>
          <w:p w:rsidR="00EB0241" w:rsidRPr="006646B6" w:rsidRDefault="00EB0241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2.1.2.</w:t>
            </w:r>
          </w:p>
          <w:p w:rsidR="00EB0241" w:rsidRPr="006646B6" w:rsidRDefault="00EB0241" w:rsidP="00204B64">
            <w:pPr>
              <w:jc w:val="center"/>
              <w:rPr>
                <w:sz w:val="20"/>
                <w:szCs w:val="20"/>
              </w:rPr>
            </w:pPr>
          </w:p>
        </w:tc>
      </w:tr>
      <w:tr w:rsidR="008F129B" w:rsidRPr="006646B6" w:rsidTr="00DA5237">
        <w:trPr>
          <w:trHeight w:val="703"/>
          <w:jc w:val="center"/>
        </w:trPr>
        <w:tc>
          <w:tcPr>
            <w:tcW w:w="698" w:type="dxa"/>
            <w:vMerge/>
            <w:hideMark/>
          </w:tcPr>
          <w:p w:rsidR="00EB0241" w:rsidRPr="006646B6" w:rsidRDefault="00EB0241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hideMark/>
          </w:tcPr>
          <w:p w:rsidR="00EB0241" w:rsidRPr="006646B6" w:rsidRDefault="00EB0241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EB0241" w:rsidRPr="006646B6" w:rsidRDefault="00EB0241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hideMark/>
          </w:tcPr>
          <w:p w:rsidR="00EB0241" w:rsidRPr="006646B6" w:rsidRDefault="00EB0241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1</w:t>
            </w:r>
          </w:p>
        </w:tc>
        <w:tc>
          <w:tcPr>
            <w:tcW w:w="4100" w:type="dxa"/>
            <w:hideMark/>
          </w:tcPr>
          <w:p w:rsidR="00EB0241" w:rsidRPr="006646B6" w:rsidRDefault="00EB0241" w:rsidP="00B846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646B6">
              <w:rPr>
                <w:rFonts w:eastAsia="Calibri" w:cs="Times New Roman"/>
                <w:sz w:val="20"/>
                <w:szCs w:val="20"/>
              </w:rPr>
              <w:t>Wkład własny wyższy niż wymagany: do 10 % włącznie</w:t>
            </w:r>
          </w:p>
          <w:p w:rsidR="00EB0241" w:rsidRPr="006646B6" w:rsidRDefault="00EB0241" w:rsidP="00B84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vMerge/>
            <w:hideMark/>
          </w:tcPr>
          <w:p w:rsidR="00EB0241" w:rsidRPr="006646B6" w:rsidRDefault="00EB0241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EB0241" w:rsidRPr="006646B6" w:rsidRDefault="00EB0241" w:rsidP="00A5472F">
            <w:pPr>
              <w:jc w:val="center"/>
              <w:rPr>
                <w:sz w:val="20"/>
                <w:szCs w:val="20"/>
              </w:rPr>
            </w:pPr>
          </w:p>
        </w:tc>
      </w:tr>
      <w:tr w:rsidR="008F129B" w:rsidRPr="006646B6" w:rsidTr="00DA5237">
        <w:trPr>
          <w:trHeight w:val="657"/>
          <w:jc w:val="center"/>
        </w:trPr>
        <w:tc>
          <w:tcPr>
            <w:tcW w:w="698" w:type="dxa"/>
            <w:vMerge/>
            <w:hideMark/>
          </w:tcPr>
          <w:p w:rsidR="00EB0241" w:rsidRPr="006646B6" w:rsidRDefault="00EB0241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hideMark/>
          </w:tcPr>
          <w:p w:rsidR="00EB0241" w:rsidRPr="006646B6" w:rsidRDefault="00EB0241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EB0241" w:rsidRPr="006646B6" w:rsidRDefault="00EB0241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hideMark/>
          </w:tcPr>
          <w:p w:rsidR="00EB0241" w:rsidRPr="006646B6" w:rsidRDefault="00EB0241" w:rsidP="00DA5237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</w:t>
            </w:r>
          </w:p>
          <w:p w:rsidR="00EB0241" w:rsidRPr="006646B6" w:rsidRDefault="00EB0241" w:rsidP="00DA5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hideMark/>
          </w:tcPr>
          <w:p w:rsidR="00EB0241" w:rsidRPr="006646B6" w:rsidRDefault="00EB0241" w:rsidP="00B846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646B6">
              <w:rPr>
                <w:rFonts w:eastAsia="Calibri" w:cs="Times New Roman"/>
                <w:sz w:val="20"/>
                <w:szCs w:val="20"/>
              </w:rPr>
              <w:t xml:space="preserve">Wkład własny wyższy niż wymagany: powyżej 10% </w:t>
            </w:r>
            <w:r w:rsidR="00865EB0" w:rsidRPr="006646B6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Pr="006646B6">
              <w:rPr>
                <w:rFonts w:eastAsia="Calibri" w:cs="Times New Roman"/>
                <w:sz w:val="20"/>
                <w:szCs w:val="20"/>
              </w:rPr>
              <w:t xml:space="preserve">20% </w:t>
            </w:r>
            <w:r w:rsidR="008B429C" w:rsidRPr="006646B6">
              <w:rPr>
                <w:rFonts w:eastAsia="Calibri" w:cs="Times New Roman"/>
                <w:sz w:val="20"/>
                <w:szCs w:val="20"/>
              </w:rPr>
              <w:t>włącznie</w:t>
            </w:r>
          </w:p>
          <w:p w:rsidR="00EB0241" w:rsidRPr="006646B6" w:rsidRDefault="00EB0241" w:rsidP="00B84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vMerge/>
            <w:hideMark/>
          </w:tcPr>
          <w:p w:rsidR="00EB0241" w:rsidRPr="006646B6" w:rsidRDefault="00EB0241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EB0241" w:rsidRPr="006646B6" w:rsidRDefault="00EB0241" w:rsidP="00A5472F">
            <w:pPr>
              <w:jc w:val="center"/>
              <w:rPr>
                <w:sz w:val="20"/>
                <w:szCs w:val="20"/>
              </w:rPr>
            </w:pPr>
          </w:p>
        </w:tc>
      </w:tr>
      <w:tr w:rsidR="00DA5237" w:rsidRPr="006646B6" w:rsidTr="00DA5237">
        <w:trPr>
          <w:trHeight w:val="799"/>
          <w:jc w:val="center"/>
        </w:trPr>
        <w:tc>
          <w:tcPr>
            <w:tcW w:w="698" w:type="dxa"/>
            <w:vMerge/>
            <w:hideMark/>
          </w:tcPr>
          <w:p w:rsidR="00DA5237" w:rsidRPr="006646B6" w:rsidRDefault="00DA5237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hideMark/>
          </w:tcPr>
          <w:p w:rsidR="00DA5237" w:rsidRPr="006646B6" w:rsidRDefault="00DA5237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DA5237" w:rsidRPr="006646B6" w:rsidRDefault="00DA5237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hideMark/>
          </w:tcPr>
          <w:p w:rsidR="00DA5237" w:rsidRPr="006646B6" w:rsidRDefault="00DA5237" w:rsidP="00DA5237">
            <w:pPr>
              <w:jc w:val="center"/>
              <w:rPr>
                <w:sz w:val="20"/>
                <w:szCs w:val="20"/>
              </w:rPr>
            </w:pPr>
          </w:p>
          <w:p w:rsidR="00DA5237" w:rsidRPr="006646B6" w:rsidRDefault="00DA5237" w:rsidP="00DA5237">
            <w:pPr>
              <w:jc w:val="center"/>
              <w:rPr>
                <w:sz w:val="20"/>
                <w:szCs w:val="20"/>
              </w:rPr>
            </w:pPr>
          </w:p>
          <w:p w:rsidR="00DA5237" w:rsidRPr="006646B6" w:rsidRDefault="00DA5237" w:rsidP="00DA5237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3</w:t>
            </w:r>
          </w:p>
          <w:p w:rsidR="00DA5237" w:rsidRPr="006646B6" w:rsidRDefault="00DA5237" w:rsidP="00DA5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hideMark/>
          </w:tcPr>
          <w:p w:rsidR="00DA5237" w:rsidRPr="006646B6" w:rsidRDefault="00DA5237" w:rsidP="00B846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DA5237" w:rsidRPr="006646B6" w:rsidRDefault="00DA5237" w:rsidP="00B846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646B6">
              <w:rPr>
                <w:rFonts w:eastAsia="Calibri" w:cs="Times New Roman"/>
                <w:sz w:val="20"/>
                <w:szCs w:val="20"/>
              </w:rPr>
              <w:t xml:space="preserve">Wkład własny wyższy niż wymagany: powyżej 20% </w:t>
            </w:r>
          </w:p>
          <w:p w:rsidR="00DA5237" w:rsidRPr="006646B6" w:rsidRDefault="00DA5237" w:rsidP="00B846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DA5237" w:rsidRPr="006646B6" w:rsidRDefault="00DA5237" w:rsidP="00B8463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03" w:type="dxa"/>
            <w:vMerge/>
            <w:hideMark/>
          </w:tcPr>
          <w:p w:rsidR="00DA5237" w:rsidRPr="006646B6" w:rsidRDefault="00DA5237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DA5237" w:rsidRPr="006646B6" w:rsidRDefault="00DA5237" w:rsidP="00A5472F">
            <w:pPr>
              <w:jc w:val="center"/>
              <w:rPr>
                <w:sz w:val="20"/>
                <w:szCs w:val="20"/>
              </w:rPr>
            </w:pPr>
          </w:p>
        </w:tc>
      </w:tr>
      <w:tr w:rsidR="008F129B" w:rsidRPr="006646B6" w:rsidTr="00DA5237">
        <w:trPr>
          <w:trHeight w:val="703"/>
          <w:jc w:val="center"/>
        </w:trPr>
        <w:tc>
          <w:tcPr>
            <w:tcW w:w="698" w:type="dxa"/>
            <w:vMerge w:val="restart"/>
            <w:tcBorders>
              <w:bottom w:val="single" w:sz="4" w:space="0" w:color="auto"/>
            </w:tcBorders>
            <w:hideMark/>
          </w:tcPr>
          <w:p w:rsidR="00F202E0" w:rsidRPr="006646B6" w:rsidRDefault="00AB25DA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trike/>
                <w:sz w:val="20"/>
                <w:szCs w:val="20"/>
              </w:rPr>
              <w:t>4</w:t>
            </w:r>
            <w:r w:rsidR="00A26B5A" w:rsidRPr="006646B6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Promocja obszaru Śliwkowego Szlaku</w:t>
            </w:r>
          </w:p>
        </w:tc>
        <w:tc>
          <w:tcPr>
            <w:tcW w:w="2440" w:type="dxa"/>
            <w:vMerge w:val="restart"/>
            <w:tcBorders>
              <w:bottom w:val="single" w:sz="4" w:space="0" w:color="auto"/>
            </w:tcBorders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Preferowane są projekty, których działania przyczyniają się do trwałej promocji obszaru i marki Śliwkowego Szlaku</w:t>
            </w:r>
            <w:r w:rsidR="005B4F23" w:rsidRPr="006646B6">
              <w:rPr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0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03" w:type="dxa"/>
            <w:vMerge w:val="restart"/>
            <w:tcBorders>
              <w:bottom w:val="single" w:sz="4" w:space="0" w:color="auto"/>
            </w:tcBorders>
            <w:hideMark/>
          </w:tcPr>
          <w:p w:rsidR="004823CD" w:rsidRPr="006646B6" w:rsidRDefault="00100401" w:rsidP="004773A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 xml:space="preserve">Kryterium weryfikowane na podstawie </w:t>
            </w:r>
            <w:r w:rsidR="00306310" w:rsidRPr="006646B6">
              <w:rPr>
                <w:sz w:val="20"/>
                <w:szCs w:val="20"/>
              </w:rPr>
              <w:t xml:space="preserve">informacji zawartych we wniosku, </w:t>
            </w:r>
            <w:r w:rsidRPr="006646B6">
              <w:rPr>
                <w:sz w:val="20"/>
                <w:szCs w:val="20"/>
              </w:rPr>
              <w:t xml:space="preserve">Należy konkretnie określić </w:t>
            </w:r>
            <w:r w:rsidRPr="006646B6">
              <w:rPr>
                <w:sz w:val="20"/>
                <w:szCs w:val="20"/>
                <w:u w:val="single"/>
              </w:rPr>
              <w:t>działania</w:t>
            </w:r>
            <w:r w:rsidRPr="006646B6">
              <w:rPr>
                <w:sz w:val="20"/>
                <w:szCs w:val="20"/>
              </w:rPr>
              <w:t xml:space="preserve"> oraz </w:t>
            </w:r>
            <w:r w:rsidRPr="006646B6">
              <w:rPr>
                <w:sz w:val="20"/>
                <w:szCs w:val="20"/>
                <w:u w:val="single"/>
              </w:rPr>
              <w:t>koszty</w:t>
            </w:r>
            <w:r w:rsidRPr="006646B6">
              <w:rPr>
                <w:sz w:val="20"/>
                <w:szCs w:val="20"/>
              </w:rPr>
              <w:t xml:space="preserve"> w zakresie</w:t>
            </w:r>
            <w:r w:rsidR="00A03CAA" w:rsidRPr="006646B6">
              <w:rPr>
                <w:sz w:val="20"/>
                <w:szCs w:val="20"/>
              </w:rPr>
              <w:t>:</w:t>
            </w:r>
          </w:p>
          <w:p w:rsidR="004823CD" w:rsidRPr="006646B6" w:rsidRDefault="00637A64" w:rsidP="004773A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 xml:space="preserve">-  PROMOCJI OBSZARU LGD </w:t>
            </w:r>
            <w:r w:rsidR="00EB16D6" w:rsidRPr="006646B6">
              <w:rPr>
                <w:sz w:val="20"/>
                <w:szCs w:val="20"/>
              </w:rPr>
              <w:t xml:space="preserve">(wraz ze wskazaniem lokalizacji </w:t>
            </w:r>
            <w:r w:rsidR="00F25FDC" w:rsidRPr="006646B6">
              <w:rPr>
                <w:sz w:val="20"/>
                <w:szCs w:val="20"/>
              </w:rPr>
              <w:t>oraz projektu graficznego tablicy informacyjnej</w:t>
            </w:r>
            <w:r w:rsidR="00EB16D6" w:rsidRPr="006646B6">
              <w:rPr>
                <w:sz w:val="20"/>
                <w:szCs w:val="20"/>
              </w:rPr>
              <w:t xml:space="preserve">) </w:t>
            </w:r>
            <w:r w:rsidR="00100401" w:rsidRPr="006646B6">
              <w:rPr>
                <w:sz w:val="20"/>
                <w:szCs w:val="20"/>
              </w:rPr>
              <w:t>oraz</w:t>
            </w:r>
          </w:p>
          <w:p w:rsidR="007A16B3" w:rsidRPr="006646B6" w:rsidRDefault="004823CD" w:rsidP="00F055E6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 xml:space="preserve">- </w:t>
            </w:r>
            <w:r w:rsidR="00100401" w:rsidRPr="006646B6">
              <w:rPr>
                <w:sz w:val="20"/>
                <w:szCs w:val="20"/>
              </w:rPr>
              <w:t xml:space="preserve"> </w:t>
            </w:r>
            <w:r w:rsidR="00637A64" w:rsidRPr="006646B6">
              <w:rPr>
                <w:sz w:val="20"/>
                <w:szCs w:val="20"/>
              </w:rPr>
              <w:t xml:space="preserve">WYKORZYSTANIA MARKI ŚLIWKOWY SZLAK </w:t>
            </w:r>
            <w:r w:rsidR="00F055E6" w:rsidRPr="006646B6">
              <w:rPr>
                <w:sz w:val="20"/>
                <w:szCs w:val="20"/>
              </w:rPr>
              <w:t>zawarte w obowiązkowym d</w:t>
            </w:r>
            <w:r w:rsidR="00200380" w:rsidRPr="006646B6">
              <w:rPr>
                <w:sz w:val="20"/>
                <w:szCs w:val="20"/>
              </w:rPr>
              <w:t>okumen</w:t>
            </w:r>
            <w:r w:rsidR="00F055E6" w:rsidRPr="006646B6">
              <w:rPr>
                <w:sz w:val="20"/>
                <w:szCs w:val="20"/>
              </w:rPr>
              <w:t xml:space="preserve">cie </w:t>
            </w:r>
            <w:r w:rsidR="00B00779" w:rsidRPr="006646B6">
              <w:rPr>
                <w:sz w:val="20"/>
                <w:szCs w:val="20"/>
              </w:rPr>
              <w:t>potwierdzając</w:t>
            </w:r>
            <w:r w:rsidR="00F055E6" w:rsidRPr="006646B6">
              <w:rPr>
                <w:sz w:val="20"/>
                <w:szCs w:val="20"/>
              </w:rPr>
              <w:t>ym</w:t>
            </w:r>
            <w:r w:rsidR="00B00779" w:rsidRPr="006646B6">
              <w:rPr>
                <w:sz w:val="20"/>
                <w:szCs w:val="20"/>
              </w:rPr>
              <w:t xml:space="preserve"> współpracę</w:t>
            </w:r>
            <w:r w:rsidR="00F055E6" w:rsidRPr="006646B6">
              <w:rPr>
                <w:sz w:val="20"/>
                <w:szCs w:val="20"/>
              </w:rPr>
              <w:t xml:space="preserve"> stanowiącym załącznik nr 1 do kryteriów</w:t>
            </w:r>
          </w:p>
        </w:tc>
        <w:tc>
          <w:tcPr>
            <w:tcW w:w="1522" w:type="dxa"/>
            <w:vMerge w:val="restart"/>
            <w:tcBorders>
              <w:bottom w:val="single" w:sz="4" w:space="0" w:color="auto"/>
            </w:tcBorders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1.2.1.</w:t>
            </w:r>
          </w:p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1.3.2.</w:t>
            </w:r>
          </w:p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2.1.1.</w:t>
            </w:r>
          </w:p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2.1.2.</w:t>
            </w:r>
          </w:p>
          <w:p w:rsidR="004355C1" w:rsidRPr="006646B6" w:rsidRDefault="004355C1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2.2.1.</w:t>
            </w:r>
          </w:p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</w:tr>
      <w:tr w:rsidR="008F129B" w:rsidRPr="006646B6" w:rsidTr="00DA5237">
        <w:trPr>
          <w:trHeight w:val="1233"/>
          <w:jc w:val="center"/>
        </w:trPr>
        <w:tc>
          <w:tcPr>
            <w:tcW w:w="698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1</w:t>
            </w:r>
          </w:p>
        </w:tc>
        <w:tc>
          <w:tcPr>
            <w:tcW w:w="4100" w:type="dxa"/>
            <w:hideMark/>
          </w:tcPr>
          <w:p w:rsidR="00654E50" w:rsidRPr="006646B6" w:rsidRDefault="007A16B3" w:rsidP="00EB16D6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Operacja przewiduje działania promocyjne w zakresie</w:t>
            </w:r>
            <w:r w:rsidR="00654E50" w:rsidRPr="006646B6">
              <w:rPr>
                <w:sz w:val="20"/>
                <w:szCs w:val="20"/>
              </w:rPr>
              <w:t>:</w:t>
            </w:r>
          </w:p>
          <w:p w:rsidR="007A16B3" w:rsidRPr="006646B6" w:rsidRDefault="00654E50" w:rsidP="00EB16D6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 xml:space="preserve">- </w:t>
            </w:r>
            <w:r w:rsidR="00E259AD" w:rsidRPr="006646B6">
              <w:rPr>
                <w:sz w:val="20"/>
                <w:szCs w:val="20"/>
              </w:rPr>
              <w:t>PROMOCJI OBSZARU LGD</w:t>
            </w:r>
            <w:r w:rsidR="00EB16D6" w:rsidRPr="006646B6">
              <w:rPr>
                <w:sz w:val="20"/>
                <w:szCs w:val="20"/>
              </w:rPr>
              <w:t xml:space="preserve"> poprzez zakup tablicy informacyjnej o wymiarach nie mniejszych niż 40cmx50cm i </w:t>
            </w:r>
            <w:r w:rsidR="00E616B2" w:rsidRPr="006646B6">
              <w:rPr>
                <w:sz w:val="20"/>
                <w:szCs w:val="20"/>
              </w:rPr>
              <w:t xml:space="preserve">jej </w:t>
            </w:r>
            <w:r w:rsidR="00EB16D6" w:rsidRPr="006646B6">
              <w:rPr>
                <w:sz w:val="20"/>
                <w:szCs w:val="20"/>
              </w:rPr>
              <w:t xml:space="preserve">montaż w centralnym/widocznym miejscu związanym z realizacją projektu. Obowiązkowe </w:t>
            </w:r>
            <w:r w:rsidR="00F25FDC" w:rsidRPr="006646B6">
              <w:rPr>
                <w:sz w:val="20"/>
                <w:szCs w:val="20"/>
              </w:rPr>
              <w:t xml:space="preserve">informacje do zamieszczenia na tablicy: </w:t>
            </w:r>
            <w:r w:rsidRPr="006646B6">
              <w:rPr>
                <w:sz w:val="20"/>
                <w:szCs w:val="20"/>
              </w:rPr>
              <w:t>logo Śliwkowy Szlak, nazwa projektu oraz informacja o dofinansowaniu z PROW 2014-2020</w:t>
            </w:r>
            <w:r w:rsidR="00F44626" w:rsidRPr="006646B6">
              <w:rPr>
                <w:sz w:val="20"/>
                <w:szCs w:val="20"/>
              </w:rPr>
              <w:t xml:space="preserve"> wraz z logotypami</w:t>
            </w:r>
          </w:p>
        </w:tc>
        <w:tc>
          <w:tcPr>
            <w:tcW w:w="3103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</w:tr>
      <w:tr w:rsidR="008F129B" w:rsidRPr="006646B6" w:rsidTr="00DA5237">
        <w:trPr>
          <w:trHeight w:val="1159"/>
          <w:jc w:val="center"/>
        </w:trPr>
        <w:tc>
          <w:tcPr>
            <w:tcW w:w="698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4</w:t>
            </w:r>
          </w:p>
        </w:tc>
        <w:tc>
          <w:tcPr>
            <w:tcW w:w="4100" w:type="dxa"/>
            <w:hideMark/>
          </w:tcPr>
          <w:p w:rsidR="00654E50" w:rsidRPr="006646B6" w:rsidRDefault="00654E50" w:rsidP="00654E50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Operacja przewiduje działania promocyjne w zakresie:</w:t>
            </w:r>
          </w:p>
          <w:p w:rsidR="00654E50" w:rsidRPr="006646B6" w:rsidRDefault="00654E50" w:rsidP="00654E50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 xml:space="preserve">- PROMOCJI OBSZARU LGD poprzez zakup tablicy informacyjnej o wymiarach nie mniejszych niż 40cmx50cm i </w:t>
            </w:r>
            <w:r w:rsidR="00E616B2" w:rsidRPr="006646B6">
              <w:rPr>
                <w:sz w:val="20"/>
                <w:szCs w:val="20"/>
              </w:rPr>
              <w:t xml:space="preserve">jej </w:t>
            </w:r>
            <w:r w:rsidRPr="006646B6">
              <w:rPr>
                <w:sz w:val="20"/>
                <w:szCs w:val="20"/>
              </w:rPr>
              <w:t>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654E50" w:rsidRPr="006646B6" w:rsidRDefault="007A16B3" w:rsidP="00654E50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  <w:u w:val="single"/>
              </w:rPr>
              <w:t>oraz</w:t>
            </w:r>
            <w:r w:rsidRPr="006646B6">
              <w:rPr>
                <w:sz w:val="20"/>
                <w:szCs w:val="20"/>
              </w:rPr>
              <w:t xml:space="preserve"> </w:t>
            </w:r>
          </w:p>
          <w:p w:rsidR="00637A64" w:rsidRPr="006646B6" w:rsidRDefault="00654E50" w:rsidP="004823CD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 xml:space="preserve">- </w:t>
            </w:r>
            <w:r w:rsidR="00E259AD" w:rsidRPr="006646B6">
              <w:rPr>
                <w:sz w:val="20"/>
                <w:szCs w:val="20"/>
              </w:rPr>
              <w:t xml:space="preserve">WYKORZYSTANIA MARKI ŚLIWKOWY SZLAK </w:t>
            </w:r>
          </w:p>
          <w:p w:rsidR="00477BE6" w:rsidRPr="006646B6" w:rsidRDefault="00477BE6" w:rsidP="00477BE6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6646B6">
              <w:rPr>
                <w:sz w:val="20"/>
                <w:szCs w:val="20"/>
              </w:rPr>
              <w:t>ngo</w:t>
            </w:r>
            <w:proofErr w:type="spellEnd"/>
            <w:r w:rsidRPr="006646B6">
              <w:rPr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6646B6">
              <w:rPr>
                <w:sz w:val="20"/>
                <w:szCs w:val="20"/>
              </w:rPr>
              <w:t>jst</w:t>
            </w:r>
            <w:proofErr w:type="spellEnd"/>
            <w:r w:rsidRPr="006646B6">
              <w:rPr>
                <w:sz w:val="20"/>
                <w:szCs w:val="20"/>
              </w:rPr>
              <w:t>), a także wpływ na promocję obszaru Śliwkowego Szlaku.</w:t>
            </w:r>
          </w:p>
          <w:p w:rsidR="00B30122" w:rsidRPr="006646B6" w:rsidRDefault="00B30122" w:rsidP="00482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</w:tr>
      <w:tr w:rsidR="008F129B" w:rsidRPr="006646B6" w:rsidTr="00DA5237">
        <w:trPr>
          <w:trHeight w:val="840"/>
          <w:jc w:val="center"/>
        </w:trPr>
        <w:tc>
          <w:tcPr>
            <w:tcW w:w="698" w:type="dxa"/>
            <w:vMerge w:val="restart"/>
            <w:hideMark/>
          </w:tcPr>
          <w:p w:rsidR="00F202E0" w:rsidRPr="006646B6" w:rsidRDefault="00AB25DA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5</w:t>
            </w:r>
            <w:r w:rsidR="00A26B5A" w:rsidRPr="006646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vMerge w:val="restart"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440" w:type="dxa"/>
            <w:vMerge w:val="restart"/>
            <w:hideMark/>
          </w:tcPr>
          <w:p w:rsidR="007A16B3" w:rsidRPr="006646B6" w:rsidRDefault="007A16B3" w:rsidP="00DA5237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 xml:space="preserve">Preferowane są operacje </w:t>
            </w:r>
            <w:r w:rsidRPr="006646B6">
              <w:rPr>
                <w:b/>
                <w:bCs/>
                <w:sz w:val="20"/>
                <w:szCs w:val="20"/>
              </w:rPr>
              <w:t>z zakresu:</w:t>
            </w:r>
            <w:r w:rsidRPr="006646B6">
              <w:rPr>
                <w:sz w:val="20"/>
                <w:szCs w:val="20"/>
              </w:rPr>
              <w:t xml:space="preserve"> rozwoju turystyki i/lub rekreacji  lub przetwórstwa owoców, warzyw</w:t>
            </w:r>
            <w:r w:rsidR="0047484A" w:rsidRPr="006646B6">
              <w:rPr>
                <w:sz w:val="20"/>
                <w:szCs w:val="20"/>
              </w:rPr>
              <w:t>, zbóż</w:t>
            </w:r>
            <w:r w:rsidR="005B4F23" w:rsidRPr="006646B6">
              <w:rPr>
                <w:sz w:val="20"/>
                <w:szCs w:val="20"/>
              </w:rPr>
              <w:t xml:space="preserve"> oraz ziół.</w:t>
            </w:r>
            <w:r w:rsidRPr="006646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0</w:t>
            </w:r>
          </w:p>
        </w:tc>
        <w:tc>
          <w:tcPr>
            <w:tcW w:w="4100" w:type="dxa"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03" w:type="dxa"/>
            <w:vMerge w:val="restart"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Kryterium weryfikowane na podstawie informacji uj</w:t>
            </w:r>
            <w:r w:rsidR="00A2758C" w:rsidRPr="006646B6">
              <w:rPr>
                <w:sz w:val="20"/>
                <w:szCs w:val="20"/>
              </w:rPr>
              <w:t>ętej we wniosku oraz w biznesplanie, dotyczącej kodu PKD</w:t>
            </w:r>
            <w:r w:rsidR="00AC15E6" w:rsidRPr="006646B6">
              <w:rPr>
                <w:sz w:val="20"/>
                <w:szCs w:val="20"/>
              </w:rPr>
              <w:t xml:space="preserve"> podstawowej</w:t>
            </w:r>
            <w:r w:rsidR="00A2758C" w:rsidRPr="006646B6">
              <w:rPr>
                <w:sz w:val="20"/>
                <w:szCs w:val="20"/>
              </w:rPr>
              <w:t xml:space="preserve"> (</w:t>
            </w:r>
            <w:r w:rsidR="00AC15E6" w:rsidRPr="006646B6">
              <w:rPr>
                <w:sz w:val="20"/>
                <w:szCs w:val="20"/>
              </w:rPr>
              <w:t>podejmowanej/rozwijanej) działalności gospodarczej</w:t>
            </w:r>
            <w:r w:rsidR="00FE6097" w:rsidRPr="006646B6">
              <w:rPr>
                <w:sz w:val="20"/>
                <w:szCs w:val="20"/>
              </w:rPr>
              <w:t>, spójnego z przedmiotem operacji</w:t>
            </w:r>
            <w:r w:rsidR="005B4F23" w:rsidRPr="006646B6">
              <w:rPr>
                <w:sz w:val="20"/>
                <w:szCs w:val="20"/>
              </w:rPr>
              <w:t>.</w:t>
            </w:r>
          </w:p>
          <w:p w:rsidR="005D3849" w:rsidRPr="006646B6" w:rsidRDefault="005D3849" w:rsidP="00A5472F">
            <w:pPr>
              <w:jc w:val="center"/>
              <w:rPr>
                <w:strike/>
                <w:sz w:val="20"/>
                <w:szCs w:val="20"/>
              </w:rPr>
            </w:pPr>
          </w:p>
          <w:p w:rsidR="005D3849" w:rsidRPr="006646B6" w:rsidRDefault="005D3849" w:rsidP="00A5472F">
            <w:pPr>
              <w:jc w:val="center"/>
              <w:rPr>
                <w:sz w:val="20"/>
                <w:szCs w:val="20"/>
              </w:rPr>
            </w:pPr>
          </w:p>
          <w:p w:rsidR="005D3849" w:rsidRPr="006646B6" w:rsidRDefault="005D3849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 w:val="restart"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2.1.1.</w:t>
            </w:r>
          </w:p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2.1.2.</w:t>
            </w:r>
          </w:p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</w:tr>
      <w:tr w:rsidR="00E06ABA" w:rsidRPr="006646B6" w:rsidTr="00DA5237">
        <w:trPr>
          <w:trHeight w:val="1056"/>
          <w:jc w:val="center"/>
        </w:trPr>
        <w:tc>
          <w:tcPr>
            <w:tcW w:w="698" w:type="dxa"/>
            <w:vMerge/>
            <w:hideMark/>
          </w:tcPr>
          <w:p w:rsidR="00E06ABA" w:rsidRPr="006646B6" w:rsidRDefault="00E06ABA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hideMark/>
          </w:tcPr>
          <w:p w:rsidR="00E06ABA" w:rsidRPr="006646B6" w:rsidRDefault="00E06ABA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E06ABA" w:rsidRPr="006646B6" w:rsidRDefault="00E06ABA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hideMark/>
          </w:tcPr>
          <w:p w:rsidR="00E06ABA" w:rsidRPr="006646B6" w:rsidRDefault="00E06ABA" w:rsidP="0012464E">
            <w:pPr>
              <w:jc w:val="center"/>
              <w:rPr>
                <w:strike/>
                <w:sz w:val="20"/>
                <w:szCs w:val="20"/>
              </w:rPr>
            </w:pPr>
          </w:p>
          <w:p w:rsidR="005B0038" w:rsidRPr="006646B6" w:rsidRDefault="00DA5237" w:rsidP="00DA5237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</w:t>
            </w:r>
          </w:p>
        </w:tc>
        <w:tc>
          <w:tcPr>
            <w:tcW w:w="4100" w:type="dxa"/>
            <w:hideMark/>
          </w:tcPr>
          <w:p w:rsidR="00E06ABA" w:rsidRPr="006646B6" w:rsidRDefault="00A2758C" w:rsidP="005824C1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 xml:space="preserve">Głównym celem operacji jest działalność z zakresu rozwoju turystyki i/lub rekreacji </w:t>
            </w:r>
            <w:r w:rsidR="00F44E21" w:rsidRPr="006646B6">
              <w:rPr>
                <w:sz w:val="20"/>
                <w:szCs w:val="20"/>
              </w:rPr>
              <w:t xml:space="preserve">w ramach kodów PKD: </w:t>
            </w:r>
            <w:r w:rsidR="00637A64" w:rsidRPr="006646B6">
              <w:rPr>
                <w:sz w:val="20"/>
                <w:szCs w:val="20"/>
              </w:rPr>
              <w:t xml:space="preserve">55.10.Z, </w:t>
            </w:r>
            <w:r w:rsidR="00F44E21" w:rsidRPr="006646B6">
              <w:rPr>
                <w:sz w:val="20"/>
                <w:szCs w:val="20"/>
              </w:rPr>
              <w:t>55.20.Z, 77.21.Z, 93.29.Z</w:t>
            </w:r>
            <w:r w:rsidR="00C958BF" w:rsidRPr="006646B6">
              <w:rPr>
                <w:sz w:val="20"/>
                <w:szCs w:val="20"/>
              </w:rPr>
              <w:t>, 79.11.A, 79.11.B, 79.12.Z, 79.90.A, 79.90.B, 79.90.C</w:t>
            </w:r>
          </w:p>
        </w:tc>
        <w:tc>
          <w:tcPr>
            <w:tcW w:w="3103" w:type="dxa"/>
            <w:vMerge/>
            <w:hideMark/>
          </w:tcPr>
          <w:p w:rsidR="00E06ABA" w:rsidRPr="006646B6" w:rsidRDefault="00E06ABA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E06ABA" w:rsidRPr="006646B6" w:rsidRDefault="00E06ABA" w:rsidP="00A5472F">
            <w:pPr>
              <w:jc w:val="center"/>
              <w:rPr>
                <w:sz w:val="20"/>
                <w:szCs w:val="20"/>
              </w:rPr>
            </w:pPr>
          </w:p>
        </w:tc>
      </w:tr>
      <w:tr w:rsidR="008F129B" w:rsidRPr="006646B6" w:rsidTr="00DA5237">
        <w:trPr>
          <w:trHeight w:val="1545"/>
          <w:jc w:val="center"/>
        </w:trPr>
        <w:tc>
          <w:tcPr>
            <w:tcW w:w="698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hideMark/>
          </w:tcPr>
          <w:p w:rsidR="005B0038" w:rsidRPr="006646B6" w:rsidRDefault="00DA5237" w:rsidP="00DA5237">
            <w:pPr>
              <w:tabs>
                <w:tab w:val="center" w:pos="219"/>
              </w:tabs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ab/>
            </w:r>
            <w:r w:rsidR="005B0038" w:rsidRPr="006646B6">
              <w:rPr>
                <w:sz w:val="20"/>
                <w:szCs w:val="20"/>
              </w:rPr>
              <w:t>3</w:t>
            </w:r>
          </w:p>
        </w:tc>
        <w:tc>
          <w:tcPr>
            <w:tcW w:w="4100" w:type="dxa"/>
            <w:hideMark/>
          </w:tcPr>
          <w:p w:rsidR="007A16B3" w:rsidRPr="006646B6" w:rsidRDefault="007A16B3" w:rsidP="00713FE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 xml:space="preserve">Głównym celem operacji jest działalność </w:t>
            </w:r>
            <w:r w:rsidR="00A2758C" w:rsidRPr="006646B6">
              <w:rPr>
                <w:sz w:val="20"/>
                <w:szCs w:val="20"/>
              </w:rPr>
              <w:t xml:space="preserve">z zakresu </w:t>
            </w:r>
            <w:r w:rsidRPr="006646B6">
              <w:rPr>
                <w:sz w:val="20"/>
                <w:szCs w:val="20"/>
              </w:rPr>
              <w:t>przetwórstwa owoców, warzyw</w:t>
            </w:r>
            <w:r w:rsidR="0047484A" w:rsidRPr="006646B6">
              <w:rPr>
                <w:sz w:val="20"/>
                <w:szCs w:val="20"/>
              </w:rPr>
              <w:t>, zbóż</w:t>
            </w:r>
            <w:r w:rsidR="00B7783D" w:rsidRPr="006646B6">
              <w:rPr>
                <w:sz w:val="20"/>
                <w:szCs w:val="20"/>
              </w:rPr>
              <w:t xml:space="preserve"> </w:t>
            </w:r>
            <w:r w:rsidR="0047484A" w:rsidRPr="006646B6">
              <w:rPr>
                <w:sz w:val="20"/>
                <w:szCs w:val="20"/>
              </w:rPr>
              <w:t xml:space="preserve">oraz </w:t>
            </w:r>
            <w:r w:rsidRPr="006646B6">
              <w:rPr>
                <w:sz w:val="20"/>
                <w:szCs w:val="20"/>
              </w:rPr>
              <w:t>ziół</w:t>
            </w:r>
            <w:r w:rsidR="00713FEF" w:rsidRPr="006646B6">
              <w:rPr>
                <w:sz w:val="20"/>
                <w:szCs w:val="20"/>
              </w:rPr>
              <w:t xml:space="preserve">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 </w:t>
            </w:r>
          </w:p>
        </w:tc>
        <w:tc>
          <w:tcPr>
            <w:tcW w:w="3103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7A16B3" w:rsidRPr="006646B6" w:rsidRDefault="007A16B3" w:rsidP="00A5472F">
            <w:pPr>
              <w:jc w:val="center"/>
              <w:rPr>
                <w:sz w:val="20"/>
                <w:szCs w:val="20"/>
              </w:rPr>
            </w:pPr>
          </w:p>
        </w:tc>
      </w:tr>
      <w:tr w:rsidR="005D3849" w:rsidRPr="006646B6" w:rsidTr="00DA5237">
        <w:trPr>
          <w:trHeight w:val="600"/>
          <w:jc w:val="center"/>
        </w:trPr>
        <w:tc>
          <w:tcPr>
            <w:tcW w:w="698" w:type="dxa"/>
            <w:vMerge w:val="restart"/>
            <w:hideMark/>
          </w:tcPr>
          <w:p w:rsidR="005D3849" w:rsidRPr="006646B6" w:rsidRDefault="002B1F66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6</w:t>
            </w:r>
          </w:p>
          <w:p w:rsidR="005D3849" w:rsidRPr="006646B6" w:rsidRDefault="005D3849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hideMark/>
          </w:tcPr>
          <w:p w:rsidR="005D3849" w:rsidRPr="006646B6" w:rsidRDefault="005D3849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Rozliczanie podatku</w:t>
            </w:r>
          </w:p>
        </w:tc>
        <w:tc>
          <w:tcPr>
            <w:tcW w:w="2440" w:type="dxa"/>
            <w:vMerge w:val="restart"/>
            <w:hideMark/>
          </w:tcPr>
          <w:p w:rsidR="005D3849" w:rsidRPr="006646B6" w:rsidRDefault="005D3849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Preferowani są wnioskodawcy, którzy rozliczają podatek dochodowy na obszarze LGD</w:t>
            </w:r>
            <w:r w:rsidR="005B4F23" w:rsidRPr="006646B6">
              <w:rPr>
                <w:sz w:val="20"/>
                <w:szCs w:val="20"/>
              </w:rPr>
              <w:t>.</w:t>
            </w:r>
          </w:p>
        </w:tc>
        <w:tc>
          <w:tcPr>
            <w:tcW w:w="655" w:type="dxa"/>
            <w:hideMark/>
          </w:tcPr>
          <w:p w:rsidR="005D3849" w:rsidRPr="006646B6" w:rsidRDefault="005D3849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0</w:t>
            </w:r>
          </w:p>
        </w:tc>
        <w:tc>
          <w:tcPr>
            <w:tcW w:w="4100" w:type="dxa"/>
            <w:hideMark/>
          </w:tcPr>
          <w:p w:rsidR="005D3849" w:rsidRPr="006646B6" w:rsidRDefault="005D3849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Wnioskodawca nie rozlicza podatku dochodowego (PI</w:t>
            </w:r>
            <w:r w:rsidR="003F43EB" w:rsidRPr="006646B6">
              <w:rPr>
                <w:sz w:val="20"/>
                <w:szCs w:val="20"/>
              </w:rPr>
              <w:t>T, CIT) na obszarze LGD (powiat:</w:t>
            </w:r>
            <w:r w:rsidRPr="006646B6">
              <w:rPr>
                <w:sz w:val="20"/>
                <w:szCs w:val="20"/>
              </w:rPr>
              <w:t xml:space="preserve"> brzeski, bocheński, nowosądecki)</w:t>
            </w:r>
          </w:p>
        </w:tc>
        <w:tc>
          <w:tcPr>
            <w:tcW w:w="3103" w:type="dxa"/>
            <w:vMerge w:val="restart"/>
            <w:hideMark/>
          </w:tcPr>
          <w:p w:rsidR="005D3849" w:rsidRPr="006646B6" w:rsidRDefault="005D3849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Kryterium weryfikowane na podstawie zaświadczenia z Urzędu Skarbowego w Brzesku, Bochni lub Nowym Sączu</w:t>
            </w:r>
            <w:r w:rsidR="005B4F23" w:rsidRPr="006646B6">
              <w:rPr>
                <w:sz w:val="20"/>
                <w:szCs w:val="20"/>
              </w:rPr>
              <w:t>.</w:t>
            </w:r>
          </w:p>
        </w:tc>
        <w:tc>
          <w:tcPr>
            <w:tcW w:w="1522" w:type="dxa"/>
            <w:vMerge w:val="restart"/>
            <w:hideMark/>
          </w:tcPr>
          <w:p w:rsidR="005D3849" w:rsidRPr="006646B6" w:rsidRDefault="00A03CAA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2.1.2</w:t>
            </w:r>
            <w:r w:rsidR="005B4F23" w:rsidRPr="006646B6">
              <w:rPr>
                <w:sz w:val="20"/>
                <w:szCs w:val="20"/>
              </w:rPr>
              <w:t>.</w:t>
            </w:r>
          </w:p>
        </w:tc>
      </w:tr>
      <w:tr w:rsidR="005D3849" w:rsidRPr="006646B6" w:rsidTr="00DA5237">
        <w:trPr>
          <w:trHeight w:val="675"/>
          <w:jc w:val="center"/>
        </w:trPr>
        <w:tc>
          <w:tcPr>
            <w:tcW w:w="698" w:type="dxa"/>
            <w:vMerge/>
            <w:hideMark/>
          </w:tcPr>
          <w:p w:rsidR="005D3849" w:rsidRPr="006646B6" w:rsidRDefault="005D3849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hideMark/>
          </w:tcPr>
          <w:p w:rsidR="005D3849" w:rsidRPr="006646B6" w:rsidRDefault="005D3849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5D3849" w:rsidRPr="006646B6" w:rsidRDefault="005D3849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hideMark/>
          </w:tcPr>
          <w:p w:rsidR="005D3849" w:rsidRPr="006646B6" w:rsidRDefault="005D3849" w:rsidP="00A5472F">
            <w:pPr>
              <w:jc w:val="center"/>
              <w:rPr>
                <w:strike/>
                <w:sz w:val="20"/>
                <w:szCs w:val="20"/>
              </w:rPr>
            </w:pPr>
          </w:p>
          <w:p w:rsidR="005B0038" w:rsidRPr="006646B6" w:rsidRDefault="005B0038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3</w:t>
            </w:r>
          </w:p>
        </w:tc>
        <w:tc>
          <w:tcPr>
            <w:tcW w:w="4100" w:type="dxa"/>
            <w:hideMark/>
          </w:tcPr>
          <w:p w:rsidR="005D3849" w:rsidRPr="006646B6" w:rsidRDefault="005D3849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Wnioskodawca rozlicza podatek dochodowy (PI</w:t>
            </w:r>
            <w:r w:rsidR="003F43EB" w:rsidRPr="006646B6">
              <w:rPr>
                <w:sz w:val="20"/>
                <w:szCs w:val="20"/>
              </w:rPr>
              <w:t>T, CIT) na obszarze LGD (powiat:</w:t>
            </w:r>
            <w:r w:rsidRPr="006646B6">
              <w:rPr>
                <w:sz w:val="20"/>
                <w:szCs w:val="20"/>
              </w:rPr>
              <w:t xml:space="preserve"> brzeski, bocheński, nowosądecki)</w:t>
            </w:r>
          </w:p>
        </w:tc>
        <w:tc>
          <w:tcPr>
            <w:tcW w:w="3103" w:type="dxa"/>
            <w:vMerge/>
            <w:hideMark/>
          </w:tcPr>
          <w:p w:rsidR="005D3849" w:rsidRPr="006646B6" w:rsidRDefault="005D3849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5D3849" w:rsidRPr="006646B6" w:rsidRDefault="005D3849" w:rsidP="00A5472F">
            <w:pPr>
              <w:jc w:val="center"/>
              <w:rPr>
                <w:sz w:val="20"/>
                <w:szCs w:val="20"/>
              </w:rPr>
            </w:pPr>
          </w:p>
        </w:tc>
      </w:tr>
      <w:tr w:rsidR="008F129B" w:rsidRPr="006646B6" w:rsidTr="00DA5237">
        <w:trPr>
          <w:trHeight w:val="721"/>
          <w:jc w:val="center"/>
        </w:trPr>
        <w:tc>
          <w:tcPr>
            <w:tcW w:w="698" w:type="dxa"/>
            <w:vMerge w:val="restart"/>
            <w:hideMark/>
          </w:tcPr>
          <w:p w:rsidR="00F202E0" w:rsidRPr="006646B6" w:rsidRDefault="00AB25DA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7</w:t>
            </w:r>
            <w:r w:rsidR="0032028E" w:rsidRPr="006646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vMerge w:val="restart"/>
            <w:hideMark/>
          </w:tcPr>
          <w:p w:rsidR="00A5488A" w:rsidRPr="006646B6" w:rsidRDefault="00A5488A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Promocja zdrowia</w:t>
            </w:r>
          </w:p>
        </w:tc>
        <w:tc>
          <w:tcPr>
            <w:tcW w:w="2440" w:type="dxa"/>
            <w:vMerge w:val="restart"/>
            <w:hideMark/>
          </w:tcPr>
          <w:p w:rsidR="00A5488A" w:rsidRPr="006646B6" w:rsidRDefault="00A5488A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Preferowane będą projekty uwzględniające  prozdrowotny charakter realizowanych działań (</w:t>
            </w:r>
            <w:r w:rsidR="005954F8" w:rsidRPr="006646B6">
              <w:rPr>
                <w:sz w:val="20"/>
                <w:szCs w:val="20"/>
              </w:rPr>
              <w:t xml:space="preserve">np. </w:t>
            </w:r>
            <w:r w:rsidRPr="006646B6">
              <w:rPr>
                <w:sz w:val="20"/>
                <w:szCs w:val="20"/>
              </w:rPr>
              <w:t>sport, zdrowe odżywianie, żywność wysokiej jakości)</w:t>
            </w:r>
            <w:r w:rsidR="005B4F23" w:rsidRPr="006646B6">
              <w:rPr>
                <w:sz w:val="20"/>
                <w:szCs w:val="20"/>
              </w:rPr>
              <w:t>.</w:t>
            </w:r>
          </w:p>
          <w:p w:rsidR="002F32D7" w:rsidRPr="006646B6" w:rsidRDefault="002F32D7" w:rsidP="00A5472F">
            <w:pPr>
              <w:jc w:val="center"/>
              <w:rPr>
                <w:sz w:val="20"/>
                <w:szCs w:val="20"/>
              </w:rPr>
            </w:pPr>
          </w:p>
          <w:p w:rsidR="002F32D7" w:rsidRPr="006646B6" w:rsidRDefault="002F32D7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hideMark/>
          </w:tcPr>
          <w:p w:rsidR="00A5488A" w:rsidRPr="006646B6" w:rsidRDefault="00A5488A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0</w:t>
            </w:r>
          </w:p>
        </w:tc>
        <w:tc>
          <w:tcPr>
            <w:tcW w:w="4100" w:type="dxa"/>
            <w:hideMark/>
          </w:tcPr>
          <w:p w:rsidR="00A5488A" w:rsidRPr="006646B6" w:rsidRDefault="00A5488A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Brak prozdrowotnych działań</w:t>
            </w:r>
          </w:p>
        </w:tc>
        <w:tc>
          <w:tcPr>
            <w:tcW w:w="3103" w:type="dxa"/>
            <w:vMerge w:val="restart"/>
            <w:hideMark/>
          </w:tcPr>
          <w:p w:rsidR="00A5488A" w:rsidRPr="006646B6" w:rsidRDefault="00A5488A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1522" w:type="dxa"/>
            <w:vMerge w:val="restart"/>
            <w:hideMark/>
          </w:tcPr>
          <w:p w:rsidR="00966480" w:rsidRPr="006646B6" w:rsidRDefault="00966480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1.2.1.</w:t>
            </w:r>
          </w:p>
          <w:p w:rsidR="00A5488A" w:rsidRPr="006646B6" w:rsidRDefault="00A5488A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2.2.1.</w:t>
            </w:r>
          </w:p>
        </w:tc>
      </w:tr>
      <w:tr w:rsidR="00A5488A" w:rsidRPr="006646B6" w:rsidTr="00DA5237">
        <w:trPr>
          <w:trHeight w:val="948"/>
          <w:jc w:val="center"/>
        </w:trPr>
        <w:tc>
          <w:tcPr>
            <w:tcW w:w="698" w:type="dxa"/>
            <w:vMerge/>
            <w:hideMark/>
          </w:tcPr>
          <w:p w:rsidR="00A5488A" w:rsidRPr="006646B6" w:rsidRDefault="00A5488A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hideMark/>
          </w:tcPr>
          <w:p w:rsidR="00A5488A" w:rsidRPr="006646B6" w:rsidRDefault="00A5488A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A5488A" w:rsidRPr="006646B6" w:rsidRDefault="00A5488A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A5488A" w:rsidRPr="006646B6" w:rsidRDefault="00A5488A" w:rsidP="00A5472F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2</w:t>
            </w:r>
          </w:p>
        </w:tc>
        <w:tc>
          <w:tcPr>
            <w:tcW w:w="4100" w:type="dxa"/>
            <w:hideMark/>
          </w:tcPr>
          <w:p w:rsidR="00A5488A" w:rsidRPr="006646B6" w:rsidRDefault="00A5488A" w:rsidP="00DA5237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Uwzględn</w:t>
            </w:r>
            <w:r w:rsidR="005954F8" w:rsidRPr="006646B6">
              <w:rPr>
                <w:sz w:val="20"/>
                <w:szCs w:val="20"/>
              </w:rPr>
              <w:t xml:space="preserve">ienie w projekcie </w:t>
            </w:r>
            <w:r w:rsidRPr="006646B6">
              <w:rPr>
                <w:sz w:val="20"/>
                <w:szCs w:val="20"/>
              </w:rPr>
              <w:t>działań</w:t>
            </w:r>
            <w:r w:rsidR="005B0038" w:rsidRPr="006646B6">
              <w:rPr>
                <w:sz w:val="20"/>
                <w:szCs w:val="20"/>
              </w:rPr>
              <w:t xml:space="preserve"> </w:t>
            </w:r>
            <w:r w:rsidR="005954F8" w:rsidRPr="006646B6">
              <w:rPr>
                <w:sz w:val="20"/>
                <w:szCs w:val="20"/>
              </w:rPr>
              <w:t xml:space="preserve">związanych z promocją i wdrażaniem prozdrowotnych zachowań i postaw. </w:t>
            </w:r>
            <w:r w:rsidR="005B0038" w:rsidRPr="006646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3" w:type="dxa"/>
            <w:vMerge/>
            <w:hideMark/>
          </w:tcPr>
          <w:p w:rsidR="00A5488A" w:rsidRPr="006646B6" w:rsidRDefault="00A5488A" w:rsidP="00A54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A5488A" w:rsidRPr="006646B6" w:rsidRDefault="00A5488A" w:rsidP="00A5472F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279"/>
        <w:tblW w:w="14709" w:type="dxa"/>
        <w:tblLook w:val="04A0"/>
      </w:tblPr>
      <w:tblGrid>
        <w:gridCol w:w="817"/>
        <w:gridCol w:w="2268"/>
        <w:gridCol w:w="2977"/>
        <w:gridCol w:w="992"/>
        <w:gridCol w:w="3544"/>
        <w:gridCol w:w="4111"/>
      </w:tblGrid>
      <w:tr w:rsidR="00EB4612" w:rsidRPr="006646B6" w:rsidTr="005B7126">
        <w:trPr>
          <w:trHeight w:val="968"/>
        </w:trPr>
        <w:tc>
          <w:tcPr>
            <w:tcW w:w="14709" w:type="dxa"/>
            <w:gridSpan w:val="6"/>
            <w:noWrap/>
            <w:hideMark/>
          </w:tcPr>
          <w:p w:rsidR="00EB4612" w:rsidRPr="006646B6" w:rsidRDefault="00EB4612" w:rsidP="005B7126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646B6">
              <w:rPr>
                <w:b/>
                <w:bCs/>
                <w:sz w:val="20"/>
                <w:szCs w:val="20"/>
                <w:u w:val="single"/>
              </w:rPr>
              <w:t>KRYTERIA WYBORU OPERACJI WŁASNYCH LGD</w:t>
            </w:r>
          </w:p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b/>
                <w:bCs/>
                <w:sz w:val="20"/>
                <w:szCs w:val="20"/>
                <w:u w:val="single"/>
              </w:rPr>
              <w:t xml:space="preserve">w ramach poddziałania „Wsparcie na wdrażanie operacji w ramach strategii rozwoju lokalnego kierowanego przez społeczność” </w:t>
            </w:r>
            <w:r w:rsidRPr="006646B6">
              <w:rPr>
                <w:b/>
                <w:bCs/>
                <w:sz w:val="20"/>
                <w:szCs w:val="20"/>
                <w:u w:val="single"/>
              </w:rPr>
              <w:br/>
              <w:t>objętego PROW 2014-2020- KRYTERIA PODSTAWOWE</w:t>
            </w:r>
          </w:p>
        </w:tc>
      </w:tr>
      <w:tr w:rsidR="00EB4612" w:rsidRPr="006646B6" w:rsidTr="005B7126">
        <w:trPr>
          <w:trHeight w:val="615"/>
        </w:trPr>
        <w:tc>
          <w:tcPr>
            <w:tcW w:w="817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977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4536" w:type="dxa"/>
            <w:gridSpan w:val="2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4111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Uzasadnienie,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</w:t>
            </w: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wagi</w:t>
            </w:r>
          </w:p>
        </w:tc>
      </w:tr>
      <w:tr w:rsidR="00EB4612" w:rsidRPr="006646B6" w:rsidTr="005B7126">
        <w:trPr>
          <w:trHeight w:val="645"/>
        </w:trPr>
        <w:tc>
          <w:tcPr>
            <w:tcW w:w="817" w:type="dxa"/>
            <w:vMerge w:val="restart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Innowacyjność</w:t>
            </w:r>
          </w:p>
        </w:tc>
        <w:tc>
          <w:tcPr>
            <w:tcW w:w="2977" w:type="dxa"/>
            <w:vMerge w:val="restart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Preferowane są operacje, które są innowacyjne zgodnie z LSR na skalę obszaru LGD lub gminy</w:t>
            </w:r>
            <w:r w:rsidR="005B4F23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544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4111" w:type="dxa"/>
            <w:vMerge w:val="restart"/>
            <w:hideMark/>
          </w:tcPr>
          <w:p w:rsidR="00EB4612" w:rsidRPr="006646B6" w:rsidRDefault="00EB4612" w:rsidP="00EB461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Należy uzasadnić innowacyjność zgodnie z definicją zawartą w LSR 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</w:tr>
      <w:tr w:rsidR="00EB4612" w:rsidRPr="006646B6" w:rsidTr="005B7126">
        <w:trPr>
          <w:trHeight w:val="900"/>
        </w:trPr>
        <w:tc>
          <w:tcPr>
            <w:tcW w:w="817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hideMark/>
          </w:tcPr>
          <w:p w:rsidR="00EB4612" w:rsidRPr="006646B6" w:rsidRDefault="005824C1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4111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B4612" w:rsidRPr="006646B6" w:rsidTr="005B7126">
        <w:trPr>
          <w:trHeight w:val="2115"/>
        </w:trPr>
        <w:tc>
          <w:tcPr>
            <w:tcW w:w="817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hideMark/>
          </w:tcPr>
          <w:p w:rsidR="00EB4612" w:rsidRPr="006646B6" w:rsidRDefault="005824C1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4111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B4612" w:rsidRPr="006646B6" w:rsidTr="005B7126">
        <w:trPr>
          <w:trHeight w:val="915"/>
        </w:trPr>
        <w:tc>
          <w:tcPr>
            <w:tcW w:w="817" w:type="dxa"/>
            <w:vMerge w:val="restart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977" w:type="dxa"/>
            <w:vMerge w:val="restart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</w:t>
            </w:r>
            <w:r w:rsidR="005B4F23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4111" w:type="dxa"/>
            <w:vMerge w:val="restart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</w:t>
            </w:r>
            <w:r w:rsidR="005B4F23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EB4612" w:rsidRPr="006646B6" w:rsidTr="005B7126">
        <w:trPr>
          <w:trHeight w:val="1215"/>
        </w:trPr>
        <w:tc>
          <w:tcPr>
            <w:tcW w:w="817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eastAsia="pl-PL"/>
              </w:rPr>
            </w:pPr>
          </w:p>
          <w:p w:rsidR="00F4277A" w:rsidRPr="006646B6" w:rsidRDefault="00F4277A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4111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B4612" w:rsidRPr="006646B6" w:rsidTr="005B7126">
        <w:trPr>
          <w:trHeight w:val="1620"/>
        </w:trPr>
        <w:tc>
          <w:tcPr>
            <w:tcW w:w="817" w:type="dxa"/>
            <w:vMerge w:val="restart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vMerge w:val="restart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977" w:type="dxa"/>
            <w:vMerge w:val="restart"/>
            <w:hideMark/>
          </w:tcPr>
          <w:p w:rsidR="00EB4612" w:rsidRPr="006646B6" w:rsidRDefault="00F4277A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wnioski.</w:t>
            </w:r>
          </w:p>
        </w:tc>
        <w:tc>
          <w:tcPr>
            <w:tcW w:w="992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544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4111" w:type="dxa"/>
            <w:vMerge w:val="restart"/>
            <w:hideMark/>
          </w:tcPr>
          <w:p w:rsidR="00F4277A" w:rsidRPr="006646B6" w:rsidRDefault="00F4277A" w:rsidP="00DA523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46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6646B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stanowiące</w:t>
            </w:r>
            <w:r w:rsidRPr="006646B6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l-PL"/>
              </w:rPr>
              <w:t xml:space="preserve"> co najmniej </w:t>
            </w:r>
            <w:r w:rsidR="000028E2" w:rsidRPr="006646B6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l-PL"/>
              </w:rPr>
              <w:t xml:space="preserve">10 % </w:t>
            </w:r>
            <w:r w:rsidRPr="006646B6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l-PL"/>
              </w:rPr>
              <w:t>wszystkich kosztów kwalifikowanych,</w:t>
            </w:r>
          </w:p>
          <w:p w:rsidR="00A74EEC" w:rsidRPr="006646B6" w:rsidRDefault="00F4277A" w:rsidP="00F4277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cstheme="minorHAnsi"/>
                <w:sz w:val="20"/>
                <w:szCs w:val="20"/>
              </w:rPr>
              <w:t>z wyłączeniem działań polegających na zastosowaniu rozwiązań energooszczędnych</w:t>
            </w:r>
            <w:r w:rsidR="00620630" w:rsidRPr="006646B6">
              <w:rPr>
                <w:rFonts w:cstheme="minorHAnsi"/>
                <w:sz w:val="20"/>
                <w:szCs w:val="20"/>
              </w:rPr>
              <w:t>.</w:t>
            </w:r>
          </w:p>
          <w:p w:rsidR="00EB4612" w:rsidRPr="006646B6" w:rsidRDefault="00EB4612" w:rsidP="00F427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4612" w:rsidRPr="006646B6" w:rsidTr="005B7126">
        <w:trPr>
          <w:trHeight w:val="1515"/>
        </w:trPr>
        <w:tc>
          <w:tcPr>
            <w:tcW w:w="817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hideMark/>
          </w:tcPr>
          <w:p w:rsidR="00EB4612" w:rsidRPr="006646B6" w:rsidRDefault="005824C1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4111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B4612" w:rsidRPr="006646B6" w:rsidTr="005B7126">
        <w:trPr>
          <w:trHeight w:val="960"/>
        </w:trPr>
        <w:tc>
          <w:tcPr>
            <w:tcW w:w="817" w:type="dxa"/>
            <w:vMerge w:val="restart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vMerge w:val="restart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Wsparcie osób ze zidentyfikowanych w LSR grup defaworyzowanych</w:t>
            </w:r>
          </w:p>
        </w:tc>
        <w:tc>
          <w:tcPr>
            <w:tcW w:w="2977" w:type="dxa"/>
            <w:vMerge w:val="restart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Preferowane są operacje aktywizujące przedstawicieli grup defaworyzowanych</w:t>
            </w:r>
            <w:r w:rsidR="00620630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544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nie przewiduje udziału w realizacji projektu  osób z grup defaworyzowanych</w:t>
            </w:r>
          </w:p>
        </w:tc>
        <w:tc>
          <w:tcPr>
            <w:tcW w:w="4111" w:type="dxa"/>
            <w:vMerge w:val="restart"/>
            <w:hideMark/>
          </w:tcPr>
          <w:p w:rsidR="00EB4612" w:rsidRPr="006646B6" w:rsidRDefault="00EB4612" w:rsidP="00EB4612">
            <w:pPr>
              <w:jc w:val="center"/>
              <w:rPr>
                <w:sz w:val="20"/>
                <w:szCs w:val="20"/>
              </w:rPr>
            </w:pPr>
            <w:r w:rsidRPr="006646B6">
              <w:rPr>
                <w:sz w:val="20"/>
                <w:szCs w:val="20"/>
              </w:rPr>
              <w:t>Kryterium weryfikowane na podstawie opisu realizacji operacji, celu operacji oraz dokumentów potwierdzających deklarację udział</w:t>
            </w:r>
            <w:r w:rsidR="004773AF" w:rsidRPr="006646B6">
              <w:rPr>
                <w:sz w:val="20"/>
                <w:szCs w:val="20"/>
              </w:rPr>
              <w:t>u</w:t>
            </w:r>
            <w:r w:rsidRPr="006646B6">
              <w:rPr>
                <w:sz w:val="20"/>
                <w:szCs w:val="20"/>
              </w:rPr>
              <w:t xml:space="preserve">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6646B6">
              <w:rPr>
                <w:sz w:val="20"/>
                <w:szCs w:val="20"/>
              </w:rPr>
              <w:t>defaworyzowana</w:t>
            </w:r>
            <w:proofErr w:type="spellEnd"/>
            <w:r w:rsidRPr="006646B6">
              <w:rPr>
                <w:sz w:val="20"/>
                <w:szCs w:val="20"/>
              </w:rPr>
              <w:t>.</w:t>
            </w:r>
          </w:p>
          <w:p w:rsidR="00EB4612" w:rsidRPr="006646B6" w:rsidRDefault="00EB4612" w:rsidP="00EB461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sz w:val="20"/>
                <w:szCs w:val="20"/>
              </w:rPr>
              <w:t>(Kryterium nie dotyczy naborów z zakresu rozwoju przedsiębiorczości na obszarach wiejskich: podejmowanie i rozwijanie działalności gospodarczej)</w:t>
            </w:r>
            <w:r w:rsidR="00620630" w:rsidRPr="006646B6">
              <w:rPr>
                <w:sz w:val="20"/>
                <w:szCs w:val="20"/>
              </w:rPr>
              <w:t>.</w:t>
            </w:r>
          </w:p>
          <w:p w:rsidR="00EB4612" w:rsidRPr="006646B6" w:rsidRDefault="00EB4612" w:rsidP="005B7126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B4612" w:rsidRPr="006646B6" w:rsidTr="005B7126">
        <w:trPr>
          <w:trHeight w:val="915"/>
        </w:trPr>
        <w:tc>
          <w:tcPr>
            <w:tcW w:w="817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przewiduje bezpłatny udział  w realizacji projektu osób z jednej z grup defaworyzowanych</w:t>
            </w:r>
          </w:p>
        </w:tc>
        <w:tc>
          <w:tcPr>
            <w:tcW w:w="4111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B4612" w:rsidRPr="006646B6" w:rsidTr="005B7126">
        <w:trPr>
          <w:trHeight w:val="3030"/>
        </w:trPr>
        <w:tc>
          <w:tcPr>
            <w:tcW w:w="817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4" w:type="dxa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przewiduje bezpłatny udział  w realizacji projektu osób z co najmniej dwóch grup defaworyzowanych</w:t>
            </w:r>
          </w:p>
        </w:tc>
        <w:tc>
          <w:tcPr>
            <w:tcW w:w="4111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B4612" w:rsidRPr="006646B6" w:rsidTr="00EB4612">
        <w:trPr>
          <w:trHeight w:val="3615"/>
        </w:trPr>
        <w:tc>
          <w:tcPr>
            <w:tcW w:w="817" w:type="dxa"/>
            <w:vMerge w:val="restart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vMerge w:val="restart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977" w:type="dxa"/>
            <w:vMerge w:val="restart"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 w pełni przygotowane do realizacji</w:t>
            </w:r>
            <w:r w:rsidR="00620630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544" w:type="dxa"/>
          </w:tcPr>
          <w:p w:rsidR="00261480" w:rsidRPr="006646B6" w:rsidRDefault="00261480" w:rsidP="00261480">
            <w:pPr>
              <w:pStyle w:val="Akapitzlist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261480" w:rsidRPr="006646B6" w:rsidRDefault="00261480" w:rsidP="00261480">
            <w:pPr>
              <w:pStyle w:val="Akapitzlist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  <w:p w:rsidR="00261480" w:rsidRPr="006646B6" w:rsidRDefault="00261480" w:rsidP="00261480">
            <w:pPr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</w:p>
          <w:p w:rsidR="00EB4612" w:rsidRPr="006646B6" w:rsidRDefault="00EB4612" w:rsidP="00261480">
            <w:pPr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 w:val="restart"/>
            <w:hideMark/>
          </w:tcPr>
          <w:p w:rsidR="00261480" w:rsidRPr="006646B6" w:rsidRDefault="00261480" w:rsidP="0026148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Kryterium weryfikowane na podstawie dołączonych do wniosku </w:t>
            </w:r>
            <w:r w:rsidR="005824C1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ostatecznych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dokumentów potwierdzających stan przygotowania do realizacji:</w:t>
            </w:r>
          </w:p>
          <w:p w:rsidR="00261480" w:rsidRPr="006646B6" w:rsidRDefault="00261480" w:rsidP="0026148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operacji inwestycyjnych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, polegających np. na budowie, modernizacji, rewitalizacji budynków, </w:t>
            </w:r>
            <w:r w:rsidR="004773AF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zakupie,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wyposażenia lub środków trwałych.</w:t>
            </w:r>
          </w:p>
          <w:p w:rsidR="00EB4612" w:rsidRPr="006646B6" w:rsidRDefault="00261480" w:rsidP="004773A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polegających na organizacji, np. wydarzeń szkoleniowych, warsztatowych lub promocyjnych, wydaniu publikacji</w:t>
            </w:r>
            <w:r w:rsidR="004773AF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EB4612" w:rsidRPr="006646B6" w:rsidTr="00EB4612">
        <w:trPr>
          <w:trHeight w:val="1118"/>
        </w:trPr>
        <w:tc>
          <w:tcPr>
            <w:tcW w:w="817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4" w:type="dxa"/>
          </w:tcPr>
          <w:p w:rsidR="004773AF" w:rsidRPr="006646B6" w:rsidRDefault="00261480" w:rsidP="00637A64">
            <w:pPr>
              <w:pStyle w:val="Akapitzlist"/>
              <w:numPr>
                <w:ilvl w:val="0"/>
                <w:numId w:val="22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musi posiadać:</w:t>
            </w:r>
            <w:r w:rsidRPr="006646B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261480" w:rsidRPr="006646B6" w:rsidRDefault="00261480" w:rsidP="004773AF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PROJEKT, czyli obowiązkowy dokument obrazujący przygotowanie do realizacji zadania oraz koncepcję dotyczącą poszczególnych </w:t>
            </w:r>
            <w:r w:rsidR="00EB7943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zadań: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robót budowlanych (np. projekt budowlany), robót modernizacyjnych (np. projekt dotyczący zakresu robót modernizacyjnych, projekt zagospodarowania</w:t>
            </w:r>
            <w:r w:rsidR="00DE5BC4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projekt funkcjonalny), zakupu</w:t>
            </w:r>
            <w:r w:rsidR="004773AF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w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yposażenia lub środków trwałych (np. projekt zagospodarowania, funkcjonalny, plan rozmieszczenia lub garażowania) </w:t>
            </w:r>
          </w:p>
          <w:p w:rsidR="00261480" w:rsidRPr="006646B6" w:rsidRDefault="00261480" w:rsidP="00261480">
            <w:pPr>
              <w:pStyle w:val="Akapitzlist"/>
              <w:numPr>
                <w:ilvl w:val="0"/>
                <w:numId w:val="22"/>
              </w:numPr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261480" w:rsidRPr="006646B6" w:rsidRDefault="00261480" w:rsidP="00261480">
            <w:pPr>
              <w:pStyle w:val="Akapitzlist"/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6646B6">
              <w:rPr>
                <w:rFonts w:ascii="Calibri" w:hAnsi="Calibri" w:cs="Tahoma"/>
                <w:sz w:val="20"/>
                <w:szCs w:val="20"/>
              </w:rPr>
              <w:t xml:space="preserve">umowy, deklaracje uczestnictwa, porozumienia, dzięki którym możliwe jest </w:t>
            </w:r>
            <w:r w:rsidRPr="006646B6">
              <w:rPr>
                <w:rFonts w:ascii="Calibri" w:hAnsi="Calibri" w:cs="Tahoma"/>
                <w:sz w:val="20"/>
                <w:szCs w:val="20"/>
                <w:lang w:eastAsia="ar-SA"/>
              </w:rPr>
              <w:t>wiarygodne potwierdzenie zakładanych rezultatów</w:t>
            </w:r>
            <w:r w:rsidR="004773AF" w:rsidRPr="006646B6">
              <w:rPr>
                <w:rFonts w:ascii="Calibri" w:hAnsi="Calibri" w:cs="Tahoma"/>
                <w:sz w:val="20"/>
                <w:szCs w:val="20"/>
                <w:lang w:eastAsia="ar-SA"/>
              </w:rPr>
              <w:t>.</w:t>
            </w:r>
          </w:p>
          <w:p w:rsidR="00EB4612" w:rsidRPr="006646B6" w:rsidRDefault="00EB4612" w:rsidP="00261480">
            <w:pPr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B4612" w:rsidRPr="006646B6" w:rsidTr="00261480">
        <w:trPr>
          <w:trHeight w:val="3615"/>
        </w:trPr>
        <w:tc>
          <w:tcPr>
            <w:tcW w:w="817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44" w:type="dxa"/>
          </w:tcPr>
          <w:p w:rsidR="00261480" w:rsidRPr="006646B6" w:rsidRDefault="00261480" w:rsidP="00261480">
            <w:pPr>
              <w:pStyle w:val="Akapitzlist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musi posiadać:</w:t>
            </w:r>
            <w:r w:rsidRPr="006646B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261480" w:rsidRPr="006646B6" w:rsidRDefault="00261480" w:rsidP="00261480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PROJEKT, czyli obowiązkowy dokument obrazujący przygotowanie do realizacji zadania oraz koncepcję dotyczącą poszczególnych </w:t>
            </w:r>
            <w:r w:rsidR="00EB7943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zadań: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robót budowlanych (np. projekt budowlany), robót modernizacyjnych (np. projekt dotyczący zakresu robót modernizacyjnych, projekt zagospodarowania, projekt funkcjonalny), zakupu wyposażenia lub środków trwałych </w:t>
            </w:r>
            <w:r w:rsidR="00EB7943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(np. projekt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zagospodarowania, funkcjonalny, plan rozmieszczenia lub garażowania) </w:t>
            </w:r>
          </w:p>
          <w:p w:rsidR="00261480" w:rsidRPr="006646B6" w:rsidRDefault="00261480" w:rsidP="00261480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:rsidR="00261480" w:rsidRPr="006646B6" w:rsidRDefault="00261480" w:rsidP="00261480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KOSZTORYS (jeśli dotyczy robót budowlanych lub modernizacyjnych) lub OFERTY CENOWE</w:t>
            </w:r>
            <w:r w:rsidR="004773AF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(jeśli dotyczy zakupu,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wyposażenia lub środków trwałych),</w:t>
            </w:r>
          </w:p>
          <w:p w:rsidR="00261480" w:rsidRPr="006646B6" w:rsidRDefault="00261480" w:rsidP="00261480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POZWOLENIE na budowę lub ZGŁOSZENIE robót budowlanych (jeśli są wymagane)</w:t>
            </w:r>
          </w:p>
          <w:p w:rsidR="00261480" w:rsidRPr="006646B6" w:rsidRDefault="00261480" w:rsidP="00261480">
            <w:pPr>
              <w:pStyle w:val="Akapitzlist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261480" w:rsidRPr="006646B6" w:rsidRDefault="00261480" w:rsidP="00261480">
            <w:pPr>
              <w:pStyle w:val="Akapitzlis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6646B6">
              <w:rPr>
                <w:rFonts w:ascii="Calibri" w:hAnsi="Calibri" w:cs="Tahoma"/>
                <w:sz w:val="20"/>
                <w:szCs w:val="20"/>
              </w:rPr>
              <w:t xml:space="preserve">umowy, deklaracje uczestnictwa, porozumienia, dzięki którym możliwe jest </w:t>
            </w:r>
            <w:r w:rsidRPr="006646B6">
              <w:rPr>
                <w:rFonts w:ascii="Calibri" w:hAnsi="Calibri" w:cs="Tahoma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261480" w:rsidRPr="006646B6" w:rsidRDefault="00261480" w:rsidP="00261480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:rsidR="00EB4612" w:rsidRPr="006646B6" w:rsidRDefault="00261480" w:rsidP="004773AF">
            <w:pPr>
              <w:pStyle w:val="Akapitzlis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udokumentowane ROZPOZNANIE CENOWE (co najmniej dwie oferty cenowe dla każdego przedmiotu zakupu lub usługi)</w:t>
            </w:r>
            <w:r w:rsidR="004773AF" w:rsidRPr="006646B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vMerge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B4612" w:rsidRPr="006646B6" w:rsidTr="005B7126">
        <w:trPr>
          <w:trHeight w:val="315"/>
        </w:trPr>
        <w:tc>
          <w:tcPr>
            <w:tcW w:w="14709" w:type="dxa"/>
            <w:gridSpan w:val="6"/>
            <w:noWrap/>
            <w:hideMark/>
          </w:tcPr>
          <w:p w:rsidR="00EB4612" w:rsidRPr="006646B6" w:rsidRDefault="00EB4612" w:rsidP="005B712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6646B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Wybrana operacja musi uzyskać co najmniej 50% wszystkich możliwych do zdobycia punktów</w:t>
            </w:r>
          </w:p>
        </w:tc>
      </w:tr>
    </w:tbl>
    <w:p w:rsidR="00A5488A" w:rsidRPr="006646B6" w:rsidRDefault="00A5488A" w:rsidP="00A5472F">
      <w:pPr>
        <w:jc w:val="center"/>
        <w:rPr>
          <w:sz w:val="20"/>
          <w:szCs w:val="20"/>
        </w:rPr>
      </w:pPr>
    </w:p>
    <w:p w:rsidR="0018089F" w:rsidRPr="006646B6" w:rsidRDefault="0018089F" w:rsidP="0018089F">
      <w:pPr>
        <w:shd w:val="clear" w:color="auto" w:fill="FFFFFF" w:themeFill="background1"/>
        <w:jc w:val="right"/>
        <w:rPr>
          <w:rFonts w:cstheme="minorHAnsi"/>
          <w:bCs/>
        </w:rPr>
      </w:pPr>
    </w:p>
    <w:p w:rsidR="0018089F" w:rsidRPr="006646B6" w:rsidRDefault="0018089F" w:rsidP="0018089F">
      <w:pPr>
        <w:shd w:val="clear" w:color="auto" w:fill="FFFFFF" w:themeFill="background1"/>
        <w:jc w:val="right"/>
        <w:rPr>
          <w:rFonts w:cstheme="minorHAnsi"/>
          <w:bCs/>
        </w:rPr>
      </w:pPr>
    </w:p>
    <w:p w:rsidR="0018089F" w:rsidRPr="006646B6" w:rsidRDefault="0018089F" w:rsidP="0018089F">
      <w:pPr>
        <w:shd w:val="clear" w:color="auto" w:fill="FFFFFF" w:themeFill="background1"/>
        <w:jc w:val="right"/>
        <w:rPr>
          <w:rFonts w:cstheme="minorHAnsi"/>
          <w:bCs/>
        </w:rPr>
      </w:pPr>
    </w:p>
    <w:p w:rsidR="0018089F" w:rsidRPr="006646B6" w:rsidRDefault="0018089F" w:rsidP="0018089F">
      <w:pPr>
        <w:shd w:val="clear" w:color="auto" w:fill="FFFFFF" w:themeFill="background1"/>
        <w:jc w:val="right"/>
        <w:rPr>
          <w:rFonts w:cstheme="minorHAnsi"/>
          <w:bCs/>
        </w:rPr>
      </w:pPr>
    </w:p>
    <w:p w:rsidR="0018089F" w:rsidRPr="006646B6" w:rsidRDefault="0018089F" w:rsidP="0018089F">
      <w:pPr>
        <w:shd w:val="clear" w:color="auto" w:fill="FFFFFF" w:themeFill="background1"/>
        <w:jc w:val="right"/>
        <w:rPr>
          <w:rFonts w:cstheme="minorHAnsi"/>
          <w:bCs/>
        </w:rPr>
      </w:pPr>
    </w:p>
    <w:p w:rsidR="0018089F" w:rsidRPr="006646B6" w:rsidRDefault="0018089F" w:rsidP="0018089F">
      <w:pPr>
        <w:shd w:val="clear" w:color="auto" w:fill="FFFFFF" w:themeFill="background1"/>
        <w:jc w:val="right"/>
        <w:rPr>
          <w:rFonts w:cstheme="minorHAnsi"/>
          <w:bCs/>
        </w:rPr>
      </w:pPr>
    </w:p>
    <w:p w:rsidR="0018089F" w:rsidRPr="006646B6" w:rsidRDefault="0018089F" w:rsidP="0018089F">
      <w:pPr>
        <w:shd w:val="clear" w:color="auto" w:fill="FFFFFF" w:themeFill="background1"/>
        <w:jc w:val="right"/>
        <w:rPr>
          <w:rFonts w:cstheme="minorHAnsi"/>
          <w:bCs/>
        </w:rPr>
      </w:pPr>
    </w:p>
    <w:p w:rsidR="0018089F" w:rsidRPr="006646B6" w:rsidRDefault="0018089F" w:rsidP="0018089F">
      <w:pPr>
        <w:shd w:val="clear" w:color="auto" w:fill="FFFFFF" w:themeFill="background1"/>
        <w:jc w:val="right"/>
        <w:rPr>
          <w:rFonts w:cstheme="minorHAnsi"/>
          <w:bCs/>
        </w:rPr>
      </w:pPr>
    </w:p>
    <w:p w:rsidR="0018089F" w:rsidRPr="006646B6" w:rsidRDefault="0018089F" w:rsidP="0018089F">
      <w:pPr>
        <w:shd w:val="clear" w:color="auto" w:fill="FFFFFF" w:themeFill="background1"/>
        <w:jc w:val="right"/>
        <w:rPr>
          <w:rFonts w:cstheme="minorHAnsi"/>
          <w:bCs/>
        </w:rPr>
      </w:pPr>
    </w:p>
    <w:p w:rsidR="0018089F" w:rsidRPr="006646B6" w:rsidRDefault="0018089F" w:rsidP="0018089F">
      <w:pPr>
        <w:shd w:val="clear" w:color="auto" w:fill="FFFFFF" w:themeFill="background1"/>
        <w:jc w:val="right"/>
        <w:rPr>
          <w:rFonts w:cstheme="minorHAnsi"/>
          <w:bCs/>
        </w:rPr>
      </w:pPr>
    </w:p>
    <w:p w:rsidR="0018089F" w:rsidRPr="006646B6" w:rsidRDefault="0018089F" w:rsidP="0018089F">
      <w:pPr>
        <w:shd w:val="clear" w:color="auto" w:fill="FFFFFF" w:themeFill="background1"/>
        <w:jc w:val="right"/>
        <w:rPr>
          <w:rFonts w:cstheme="minorHAnsi"/>
          <w:bCs/>
        </w:rPr>
      </w:pPr>
    </w:p>
    <w:p w:rsidR="0018089F" w:rsidRPr="006646B6" w:rsidRDefault="0018089F" w:rsidP="0018089F">
      <w:pPr>
        <w:shd w:val="clear" w:color="auto" w:fill="FFFFFF" w:themeFill="background1"/>
        <w:jc w:val="right"/>
        <w:rPr>
          <w:rFonts w:cstheme="minorHAnsi"/>
          <w:bCs/>
        </w:rPr>
      </w:pPr>
    </w:p>
    <w:p w:rsidR="0018089F" w:rsidRPr="006646B6" w:rsidRDefault="0018089F" w:rsidP="00306310">
      <w:pPr>
        <w:shd w:val="clear" w:color="auto" w:fill="FFFFFF" w:themeFill="background1"/>
        <w:jc w:val="right"/>
        <w:rPr>
          <w:rFonts w:ascii="Garamond" w:hAnsi="Garamond" w:cs="Times New Roman"/>
          <w:b/>
        </w:rPr>
      </w:pPr>
      <w:r w:rsidRPr="006646B6">
        <w:rPr>
          <w:rFonts w:cstheme="minorHAnsi"/>
          <w:bCs/>
        </w:rPr>
        <w:t>Załącznik nr 1</w:t>
      </w:r>
      <w:r w:rsidRPr="006646B6">
        <w:rPr>
          <w:rFonts w:cstheme="minorHAnsi"/>
          <w:b/>
        </w:rPr>
        <w:t xml:space="preserve"> do KRYTERIÓW</w:t>
      </w:r>
      <w:r w:rsidRPr="006646B6">
        <w:rPr>
          <w:rFonts w:ascii="Garamond" w:hAnsi="Garamond" w:cs="Times New Roman"/>
          <w:b/>
        </w:rPr>
        <w:t xml:space="preserve"> </w:t>
      </w:r>
      <w:r w:rsidRPr="006646B6">
        <w:rPr>
          <w:b/>
        </w:rPr>
        <w:t xml:space="preserve">WYBORU OPERACJI </w:t>
      </w:r>
      <w:r w:rsidR="00623E84" w:rsidRPr="006646B6">
        <w:rPr>
          <w:b/>
        </w:rPr>
        <w:t>– KRYTERIA PREMIUJĄCE</w:t>
      </w:r>
      <w:r w:rsidRPr="006646B6">
        <w:rPr>
          <w:b/>
        </w:rPr>
        <w:br/>
      </w:r>
    </w:p>
    <w:p w:rsidR="00FF73EE" w:rsidRPr="006646B6" w:rsidRDefault="00FF73EE" w:rsidP="00FF73EE">
      <w:pPr>
        <w:spacing w:line="276" w:lineRule="auto"/>
        <w:jc w:val="center"/>
        <w:rPr>
          <w:rFonts w:cstheme="minorHAnsi"/>
          <w:b/>
        </w:rPr>
      </w:pPr>
      <w:r w:rsidRPr="006646B6">
        <w:rPr>
          <w:rFonts w:cstheme="minorHAnsi"/>
          <w:b/>
        </w:rPr>
        <w:t xml:space="preserve">Porozumienie współpracy wokół wykorzystania MARKI ŚLIWKOWY SZLAK </w:t>
      </w:r>
      <w:r w:rsidRPr="006646B6">
        <w:rPr>
          <w:rFonts w:cstheme="minorHAnsi"/>
          <w:b/>
        </w:rPr>
        <w:br/>
      </w:r>
    </w:p>
    <w:p w:rsidR="00FF73EE" w:rsidRPr="006646B6" w:rsidRDefault="00FF73EE" w:rsidP="00FF73EE">
      <w:pPr>
        <w:spacing w:line="276" w:lineRule="auto"/>
        <w:rPr>
          <w:rFonts w:cstheme="minorHAnsi"/>
        </w:rPr>
      </w:pPr>
      <w:r w:rsidRPr="006646B6">
        <w:rPr>
          <w:rFonts w:cstheme="minorHAnsi"/>
        </w:rPr>
        <w:t>Data i miejsce zawarcia porozumienia ………………………………………………………………………………………………</w:t>
      </w:r>
    </w:p>
    <w:p w:rsidR="00FF73EE" w:rsidRPr="006646B6" w:rsidRDefault="00FF73EE" w:rsidP="00FF73EE">
      <w:pPr>
        <w:spacing w:line="276" w:lineRule="auto"/>
        <w:rPr>
          <w:rFonts w:cstheme="minorHAnsi"/>
        </w:rPr>
      </w:pPr>
      <w:r w:rsidRPr="006646B6">
        <w:rPr>
          <w:rFonts w:cstheme="minorHAnsi"/>
        </w:rPr>
        <w:t xml:space="preserve">Strony Porozumienia: </w:t>
      </w:r>
    </w:p>
    <w:p w:rsidR="00FF73EE" w:rsidRPr="006646B6" w:rsidRDefault="00FF73EE" w:rsidP="00FF73EE">
      <w:pPr>
        <w:spacing w:line="276" w:lineRule="auto"/>
        <w:rPr>
          <w:rFonts w:cstheme="minorHAnsi"/>
          <w:b/>
        </w:rPr>
      </w:pPr>
      <w:r w:rsidRPr="006646B6">
        <w:rPr>
          <w:rFonts w:cstheme="minorHAnsi"/>
          <w:b/>
        </w:rPr>
        <w:t>Wnioskodawca:</w:t>
      </w:r>
    </w:p>
    <w:p w:rsidR="00FF73EE" w:rsidRPr="006646B6" w:rsidRDefault="00FF73EE" w:rsidP="00FF73EE">
      <w:pPr>
        <w:spacing w:line="276" w:lineRule="auto"/>
        <w:rPr>
          <w:rFonts w:cstheme="minorHAnsi"/>
        </w:rPr>
      </w:pPr>
      <w:r w:rsidRPr="006646B6">
        <w:rPr>
          <w:rFonts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FF73EE" w:rsidRPr="006646B6" w:rsidRDefault="00FF73EE" w:rsidP="00FF73EE">
      <w:pPr>
        <w:spacing w:line="276" w:lineRule="auto"/>
        <w:rPr>
          <w:rFonts w:cstheme="minorHAnsi"/>
          <w:i/>
          <w:iCs/>
          <w:sz w:val="16"/>
          <w:szCs w:val="16"/>
        </w:rPr>
      </w:pPr>
      <w:r w:rsidRPr="006646B6">
        <w:rPr>
          <w:rFonts w:cstheme="minorHAnsi"/>
          <w:i/>
          <w:iCs/>
          <w:sz w:val="16"/>
          <w:szCs w:val="16"/>
        </w:rPr>
        <w:t>(nazwa, adres Wnioskodawcy, reprezentacja)</w:t>
      </w:r>
    </w:p>
    <w:p w:rsidR="00FF73EE" w:rsidRPr="006646B6" w:rsidRDefault="00FF73EE" w:rsidP="00FF73EE">
      <w:pPr>
        <w:spacing w:line="276" w:lineRule="auto"/>
        <w:rPr>
          <w:rFonts w:cstheme="minorHAnsi"/>
          <w:b/>
          <w:bCs/>
        </w:rPr>
      </w:pPr>
      <w:r w:rsidRPr="006646B6">
        <w:rPr>
          <w:rFonts w:cstheme="minorHAnsi"/>
          <w:b/>
          <w:bCs/>
        </w:rPr>
        <w:t>Partner społeczny:</w:t>
      </w:r>
    </w:p>
    <w:p w:rsidR="00FF73EE" w:rsidRPr="006646B6" w:rsidRDefault="00FF73EE" w:rsidP="00FF73EE">
      <w:pPr>
        <w:spacing w:line="276" w:lineRule="auto"/>
        <w:rPr>
          <w:rFonts w:cstheme="minorHAnsi"/>
        </w:rPr>
      </w:pPr>
      <w:r w:rsidRPr="006646B6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FF73EE" w:rsidRPr="006646B6" w:rsidRDefault="00FF73EE" w:rsidP="00FF73EE">
      <w:pPr>
        <w:spacing w:line="276" w:lineRule="auto"/>
        <w:rPr>
          <w:rFonts w:cstheme="minorHAnsi"/>
          <w:i/>
          <w:iCs/>
          <w:sz w:val="16"/>
          <w:szCs w:val="16"/>
        </w:rPr>
      </w:pPr>
      <w:r w:rsidRPr="006646B6">
        <w:rPr>
          <w:rFonts w:cstheme="minorHAnsi"/>
          <w:i/>
          <w:iCs/>
          <w:sz w:val="16"/>
          <w:szCs w:val="16"/>
        </w:rPr>
        <w:t>(nazwa, adres Partnera, nr KRS,  reprezentacja)</w:t>
      </w:r>
    </w:p>
    <w:p w:rsidR="00FF73EE" w:rsidRPr="006646B6" w:rsidRDefault="00FF73EE" w:rsidP="00FF73EE">
      <w:pPr>
        <w:spacing w:line="276" w:lineRule="auto"/>
        <w:rPr>
          <w:rFonts w:cstheme="minorHAnsi"/>
          <w:b/>
          <w:bCs/>
        </w:rPr>
      </w:pPr>
      <w:r w:rsidRPr="006646B6">
        <w:rPr>
          <w:rFonts w:cstheme="minorHAnsi"/>
          <w:b/>
          <w:bCs/>
        </w:rPr>
        <w:t>Partner publiczny:</w:t>
      </w:r>
    </w:p>
    <w:p w:rsidR="00FF73EE" w:rsidRPr="006646B6" w:rsidRDefault="00FF73EE" w:rsidP="00FF73EE">
      <w:pPr>
        <w:spacing w:line="276" w:lineRule="auto"/>
        <w:rPr>
          <w:rFonts w:cstheme="minorHAnsi"/>
        </w:rPr>
      </w:pPr>
      <w:r w:rsidRPr="006646B6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FF73EE" w:rsidRPr="006646B6" w:rsidRDefault="00FF73EE" w:rsidP="00FF73EE">
      <w:pPr>
        <w:spacing w:line="276" w:lineRule="auto"/>
        <w:rPr>
          <w:rFonts w:cstheme="minorHAnsi"/>
          <w:i/>
          <w:iCs/>
          <w:sz w:val="16"/>
          <w:szCs w:val="16"/>
        </w:rPr>
      </w:pPr>
      <w:r w:rsidRPr="006646B6">
        <w:rPr>
          <w:rFonts w:cstheme="minorHAnsi"/>
          <w:i/>
          <w:iCs/>
          <w:sz w:val="16"/>
          <w:szCs w:val="16"/>
        </w:rPr>
        <w:t>(nazwa, adres Partnera, reprezentacja)</w:t>
      </w:r>
    </w:p>
    <w:p w:rsidR="00FF73EE" w:rsidRPr="006646B6" w:rsidRDefault="00FF73EE" w:rsidP="00FF73EE">
      <w:pPr>
        <w:spacing w:line="276" w:lineRule="auto"/>
        <w:rPr>
          <w:rFonts w:cstheme="minorHAnsi"/>
          <w:b/>
          <w:bCs/>
        </w:rPr>
      </w:pPr>
      <w:r w:rsidRPr="006646B6">
        <w:rPr>
          <w:rFonts w:cstheme="minorHAnsi"/>
          <w:b/>
          <w:bCs/>
        </w:rPr>
        <w:t>Partner gospodarczy:</w:t>
      </w:r>
    </w:p>
    <w:p w:rsidR="00FF73EE" w:rsidRPr="006646B6" w:rsidRDefault="00FF73EE" w:rsidP="00FF73EE">
      <w:pPr>
        <w:spacing w:line="276" w:lineRule="auto"/>
        <w:rPr>
          <w:rFonts w:cstheme="minorHAnsi"/>
        </w:rPr>
      </w:pPr>
      <w:r w:rsidRPr="006646B6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FF73EE" w:rsidRPr="006646B6" w:rsidRDefault="00FF73EE" w:rsidP="00FF73EE">
      <w:pPr>
        <w:spacing w:line="276" w:lineRule="auto"/>
        <w:rPr>
          <w:rFonts w:cstheme="minorHAnsi"/>
          <w:i/>
          <w:iCs/>
          <w:sz w:val="16"/>
          <w:szCs w:val="16"/>
        </w:rPr>
      </w:pPr>
      <w:r w:rsidRPr="006646B6">
        <w:rPr>
          <w:rFonts w:cstheme="minorHAnsi"/>
          <w:i/>
          <w:iCs/>
          <w:sz w:val="16"/>
          <w:szCs w:val="16"/>
        </w:rPr>
        <w:t>(nazwa, adres Partnera, NIP,  reprezentacja)</w:t>
      </w:r>
    </w:p>
    <w:p w:rsidR="00FF73EE" w:rsidRPr="006646B6" w:rsidRDefault="00FF73EE" w:rsidP="00FF73EE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 w:cstheme="minorHAnsi"/>
          <w:b/>
        </w:rPr>
      </w:pPr>
      <w:r w:rsidRPr="006646B6">
        <w:rPr>
          <w:rFonts w:ascii="Calibri" w:eastAsia="Calibri" w:hAnsi="Calibri" w:cstheme="minorHAnsi"/>
          <w:b/>
        </w:rPr>
        <w:t>Przedmiot</w:t>
      </w:r>
      <w:r w:rsidRPr="006646B6">
        <w:rPr>
          <w:rFonts w:ascii="Calibri" w:eastAsia="Garamond" w:hAnsi="Calibri" w:cstheme="minorHAnsi"/>
          <w:b/>
        </w:rPr>
        <w:t xml:space="preserve"> </w:t>
      </w:r>
      <w:r w:rsidRPr="006646B6">
        <w:rPr>
          <w:rFonts w:ascii="Calibri" w:eastAsia="Calibri" w:hAnsi="Calibri" w:cstheme="minorHAnsi"/>
          <w:b/>
        </w:rPr>
        <w:t>Porozumienia:</w:t>
      </w:r>
    </w:p>
    <w:p w:rsidR="00FF73EE" w:rsidRPr="006646B6" w:rsidRDefault="00FF73EE" w:rsidP="00FF73EE">
      <w:pPr>
        <w:spacing w:line="276" w:lineRule="auto"/>
        <w:jc w:val="both"/>
        <w:rPr>
          <w:rFonts w:eastAsia="Garamond" w:cstheme="minorHAnsi"/>
        </w:rPr>
      </w:pPr>
      <w:r w:rsidRPr="006646B6">
        <w:rPr>
          <w:rFonts w:cstheme="minorHAnsi"/>
        </w:rPr>
        <w:t>Porozumienie dotyczy</w:t>
      </w:r>
      <w:r w:rsidRPr="006646B6">
        <w:rPr>
          <w:rFonts w:eastAsia="Garamond" w:cstheme="minorHAnsi"/>
        </w:rPr>
        <w:t xml:space="preserve"> współpracy Wnioskodawcy projektu …………………………………………………………………………………………………………………………………………………</w:t>
      </w:r>
    </w:p>
    <w:p w:rsidR="00FF73EE" w:rsidRPr="006646B6" w:rsidRDefault="00FF73EE" w:rsidP="00FF73EE">
      <w:pPr>
        <w:spacing w:line="276" w:lineRule="auto"/>
        <w:jc w:val="both"/>
        <w:rPr>
          <w:rFonts w:eastAsia="Garamond" w:cstheme="minorHAnsi"/>
        </w:rPr>
      </w:pPr>
      <w:r w:rsidRPr="006646B6">
        <w:rPr>
          <w:rFonts w:eastAsia="Garamond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73EE" w:rsidRPr="006646B6" w:rsidRDefault="00FF73EE" w:rsidP="00FF73EE">
      <w:pPr>
        <w:spacing w:line="276" w:lineRule="auto"/>
        <w:jc w:val="center"/>
        <w:rPr>
          <w:rFonts w:eastAsia="Garamond" w:cstheme="minorHAnsi"/>
          <w:i/>
          <w:iCs/>
          <w:sz w:val="16"/>
          <w:szCs w:val="16"/>
        </w:rPr>
      </w:pPr>
      <w:r w:rsidRPr="006646B6">
        <w:rPr>
          <w:rFonts w:eastAsia="Garamond" w:cstheme="minorHAnsi"/>
          <w:i/>
          <w:iCs/>
          <w:sz w:val="16"/>
          <w:szCs w:val="16"/>
        </w:rPr>
        <w:t xml:space="preserve">(tytuł projektu w ramach </w:t>
      </w:r>
      <w:r w:rsidRPr="006646B6">
        <w:rPr>
          <w:rFonts w:cstheme="minorHAnsi"/>
          <w:i/>
          <w:iCs/>
          <w:sz w:val="16"/>
          <w:szCs w:val="16"/>
          <w:lang w:eastAsia="ar-SA"/>
        </w:rPr>
        <w:t>w ramach poddziałania „Wsparcie na wdrażanie operacji w ramach strategii rozwoju lokalnego kierowanego przez społeczność”, objętego PROW na lata 2014-2020 z udziałem środków Europejskiego Funduszu Rolnego na rzecz Rozwoju Obszarów Wiejskich)</w:t>
      </w:r>
    </w:p>
    <w:p w:rsidR="00FF73EE" w:rsidRPr="006646B6" w:rsidRDefault="00FF73EE" w:rsidP="00FF73EE">
      <w:pPr>
        <w:spacing w:line="276" w:lineRule="auto"/>
        <w:rPr>
          <w:rFonts w:eastAsia="Garamond" w:cstheme="minorHAnsi"/>
        </w:rPr>
      </w:pPr>
      <w:r w:rsidRPr="006646B6">
        <w:rPr>
          <w:rFonts w:eastAsia="Garamond" w:cstheme="minorHAnsi"/>
        </w:rPr>
        <w:t>i podmiotów reprezentujących trzy sektory (społeczny, publiczny i gospodarczy) w ramach wykorzystania Marki Śliwkowego Szlaku, związanej z produktami lokalnymi i ukierunkowanej na promocję obszaru Śliwkowego Szlaku 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73EE" w:rsidRPr="006646B6" w:rsidRDefault="00FF73EE" w:rsidP="00FF73EE">
      <w:pPr>
        <w:spacing w:line="276" w:lineRule="auto"/>
        <w:jc w:val="center"/>
        <w:rPr>
          <w:rFonts w:eastAsia="Garamond" w:cstheme="minorHAnsi"/>
          <w:i/>
          <w:iCs/>
          <w:sz w:val="16"/>
          <w:szCs w:val="16"/>
        </w:rPr>
      </w:pPr>
      <w:r w:rsidRPr="006646B6">
        <w:rPr>
          <w:rFonts w:eastAsia="Garamond" w:cstheme="minorHAnsi"/>
          <w:i/>
          <w:iCs/>
          <w:sz w:val="16"/>
          <w:szCs w:val="16"/>
        </w:rPr>
        <w:t>(należy podać nazwy produktów lokalnych, na bazie których wdrażane będą działania wykorzystujące markę Śliwkowy Szlak, przyczyniające się do  promocji  obszaru Śliwkowego Szlaku)</w:t>
      </w:r>
    </w:p>
    <w:p w:rsidR="00FF73EE" w:rsidRPr="006646B6" w:rsidRDefault="00FF73EE" w:rsidP="00FF73EE">
      <w:pPr>
        <w:numPr>
          <w:ilvl w:val="0"/>
          <w:numId w:val="25"/>
        </w:numPr>
        <w:spacing w:after="200" w:line="276" w:lineRule="auto"/>
        <w:contextualSpacing/>
        <w:rPr>
          <w:rFonts w:ascii="Calibri" w:eastAsia="Garamond" w:hAnsi="Calibri" w:cstheme="minorHAnsi"/>
          <w:b/>
        </w:rPr>
      </w:pPr>
      <w:r w:rsidRPr="006646B6">
        <w:rPr>
          <w:rFonts w:ascii="Calibri" w:eastAsia="Garamond" w:hAnsi="Calibri" w:cstheme="minorHAnsi"/>
          <w:b/>
        </w:rPr>
        <w:t>Planowane w projekcie działania wykorzystujące produkty lokalne, ukierunkowane na promocję obszaru Śliwkowego Szlaku :</w:t>
      </w:r>
      <w:r w:rsidRPr="006646B6">
        <w:rPr>
          <w:rFonts w:eastAsia="Garamond" w:cstheme="minorHAnsi"/>
          <w:b/>
        </w:rPr>
        <w:t xml:space="preserve"> </w:t>
      </w:r>
    </w:p>
    <w:tbl>
      <w:tblPr>
        <w:tblStyle w:val="Tabela-Siatka"/>
        <w:tblW w:w="0" w:type="auto"/>
        <w:tblInd w:w="421" w:type="dxa"/>
        <w:tblLook w:val="04A0"/>
      </w:tblPr>
      <w:tblGrid>
        <w:gridCol w:w="992"/>
        <w:gridCol w:w="3639"/>
        <w:gridCol w:w="2401"/>
        <w:gridCol w:w="2163"/>
        <w:gridCol w:w="2155"/>
        <w:gridCol w:w="2223"/>
      </w:tblGrid>
      <w:tr w:rsidR="00FF73EE" w:rsidRPr="006646B6" w:rsidTr="0030136B">
        <w:tc>
          <w:tcPr>
            <w:tcW w:w="992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 xml:space="preserve">Lp. </w:t>
            </w:r>
          </w:p>
        </w:tc>
        <w:tc>
          <w:tcPr>
            <w:tcW w:w="3639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 xml:space="preserve">Zadanie </w:t>
            </w:r>
          </w:p>
        </w:tc>
        <w:tc>
          <w:tcPr>
            <w:tcW w:w="2401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>Wnioskodawca</w:t>
            </w:r>
          </w:p>
        </w:tc>
        <w:tc>
          <w:tcPr>
            <w:tcW w:w="2163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>Partner społeczny</w:t>
            </w:r>
          </w:p>
        </w:tc>
        <w:tc>
          <w:tcPr>
            <w:tcW w:w="2155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 xml:space="preserve">Partner publiczny </w:t>
            </w:r>
          </w:p>
        </w:tc>
        <w:tc>
          <w:tcPr>
            <w:tcW w:w="2223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>Partner gospodarczy</w:t>
            </w:r>
          </w:p>
        </w:tc>
      </w:tr>
      <w:tr w:rsidR="00FF73EE" w:rsidRPr="006646B6" w:rsidTr="0030136B">
        <w:tc>
          <w:tcPr>
            <w:tcW w:w="992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>1.</w:t>
            </w:r>
          </w:p>
        </w:tc>
        <w:tc>
          <w:tcPr>
            <w:tcW w:w="3639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1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63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55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23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</w:tr>
      <w:tr w:rsidR="00FF73EE" w:rsidRPr="006646B6" w:rsidTr="0030136B">
        <w:tc>
          <w:tcPr>
            <w:tcW w:w="992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 xml:space="preserve">2. </w:t>
            </w:r>
          </w:p>
        </w:tc>
        <w:tc>
          <w:tcPr>
            <w:tcW w:w="3639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1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63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55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23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</w:tr>
      <w:tr w:rsidR="00FF73EE" w:rsidRPr="006646B6" w:rsidTr="0030136B">
        <w:tc>
          <w:tcPr>
            <w:tcW w:w="992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 xml:space="preserve">3. </w:t>
            </w:r>
          </w:p>
        </w:tc>
        <w:tc>
          <w:tcPr>
            <w:tcW w:w="3639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1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63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55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23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</w:tr>
      <w:tr w:rsidR="00FF73EE" w:rsidRPr="006646B6" w:rsidTr="0030136B">
        <w:tc>
          <w:tcPr>
            <w:tcW w:w="992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>…</w:t>
            </w:r>
          </w:p>
        </w:tc>
        <w:tc>
          <w:tcPr>
            <w:tcW w:w="3639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1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63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55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23" w:type="dxa"/>
          </w:tcPr>
          <w:p w:rsidR="00FF73EE" w:rsidRPr="006646B6" w:rsidRDefault="00FF73EE" w:rsidP="0030136B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</w:tr>
    </w:tbl>
    <w:p w:rsidR="00FF73EE" w:rsidRPr="006646B6" w:rsidRDefault="00FF73EE" w:rsidP="00FF73EE">
      <w:pPr>
        <w:suppressAutoHyphens/>
        <w:spacing w:after="0" w:line="276" w:lineRule="auto"/>
        <w:ind w:left="720"/>
        <w:jc w:val="center"/>
        <w:rPr>
          <w:rFonts w:cstheme="minorHAnsi"/>
          <w:i/>
          <w:iCs/>
          <w:sz w:val="16"/>
          <w:szCs w:val="16"/>
        </w:rPr>
      </w:pPr>
    </w:p>
    <w:p w:rsidR="00FF73EE" w:rsidRPr="006646B6" w:rsidRDefault="00FF73EE" w:rsidP="00FF73EE">
      <w:pPr>
        <w:suppressAutoHyphens/>
        <w:spacing w:after="0" w:line="276" w:lineRule="auto"/>
        <w:ind w:left="720"/>
        <w:jc w:val="center"/>
        <w:rPr>
          <w:rFonts w:cstheme="minorHAnsi"/>
          <w:i/>
          <w:iCs/>
          <w:sz w:val="16"/>
          <w:szCs w:val="16"/>
        </w:rPr>
      </w:pPr>
      <w:r w:rsidRPr="006646B6">
        <w:rPr>
          <w:rFonts w:cstheme="minorHAnsi"/>
          <w:i/>
          <w:iCs/>
          <w:sz w:val="16"/>
          <w:szCs w:val="16"/>
        </w:rPr>
        <w:t xml:space="preserve"> (należy opisać wszystkie planowane zadania związane z wykorzystaniem Marki Śliwkowego Szlaku, w podziale na zadania Wnioskodawcy i poszczególnych partnerów oraz wykazać, w jaki sposób poszczególne zadania wykorzystujące produkty lokalne wpłyną na promocję obszaru Śliwkowego Szlaku)</w:t>
      </w:r>
    </w:p>
    <w:p w:rsidR="00FF73EE" w:rsidRPr="006646B6" w:rsidRDefault="00FF73EE" w:rsidP="00FF73EE">
      <w:pPr>
        <w:suppressAutoHyphens/>
        <w:spacing w:after="0" w:line="276" w:lineRule="auto"/>
        <w:ind w:left="720"/>
        <w:jc w:val="center"/>
        <w:rPr>
          <w:rFonts w:cstheme="minorHAnsi"/>
          <w:i/>
          <w:iCs/>
          <w:sz w:val="16"/>
          <w:szCs w:val="16"/>
        </w:rPr>
      </w:pPr>
    </w:p>
    <w:p w:rsidR="00FF73EE" w:rsidRPr="006646B6" w:rsidRDefault="00FF73EE" w:rsidP="00FF73EE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eastAsia="Garamond" w:cstheme="minorHAnsi"/>
          <w:b/>
          <w:bCs/>
        </w:rPr>
      </w:pPr>
      <w:r w:rsidRPr="006646B6">
        <w:rPr>
          <w:rFonts w:ascii="Calibri" w:eastAsia="Garamond" w:hAnsi="Calibri" w:cstheme="minorHAnsi"/>
          <w:b/>
          <w:bCs/>
        </w:rPr>
        <w:t xml:space="preserve">Spójność planowanych działań z </w:t>
      </w:r>
      <w:r w:rsidRPr="006646B6">
        <w:rPr>
          <w:b/>
          <w:bCs/>
        </w:rPr>
        <w:t>podejmowaną lub rozwijaną działalnością gospodarczą (osoby fizyczne i przedsiębiorcy) lub prowadzoną działalnością statutową (</w:t>
      </w:r>
      <w:proofErr w:type="spellStart"/>
      <w:r w:rsidRPr="006646B6">
        <w:rPr>
          <w:b/>
          <w:bCs/>
        </w:rPr>
        <w:t>ngo</w:t>
      </w:r>
      <w:proofErr w:type="spellEnd"/>
      <w:r w:rsidRPr="006646B6">
        <w:rPr>
          <w:b/>
          <w:bCs/>
        </w:rPr>
        <w:t xml:space="preserve">, parafie i KGW) lub regulaminową (osoby fizyczne oraz </w:t>
      </w:r>
      <w:proofErr w:type="spellStart"/>
      <w:r w:rsidRPr="006646B6">
        <w:rPr>
          <w:b/>
          <w:bCs/>
        </w:rPr>
        <w:t>jst</w:t>
      </w:r>
      <w:proofErr w:type="spellEnd"/>
      <w:r w:rsidRPr="006646B6">
        <w:rPr>
          <w:b/>
          <w:bCs/>
        </w:rPr>
        <w:t>)</w:t>
      </w:r>
    </w:p>
    <w:p w:rsidR="00FF73EE" w:rsidRPr="006646B6" w:rsidRDefault="00FF73EE" w:rsidP="00FF73EE">
      <w:pPr>
        <w:suppressAutoHyphens/>
        <w:spacing w:after="0" w:line="276" w:lineRule="auto"/>
        <w:ind w:left="720"/>
        <w:contextualSpacing/>
        <w:jc w:val="both"/>
        <w:rPr>
          <w:rFonts w:eastAsia="Garamond" w:cstheme="minorHAnsi"/>
        </w:rPr>
      </w:pPr>
      <w:r w:rsidRPr="006646B6">
        <w:t>.</w:t>
      </w:r>
      <w:r w:rsidRPr="006646B6">
        <w:rPr>
          <w:rFonts w:eastAsia="Garamond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73EE" w:rsidRPr="006646B6" w:rsidRDefault="00FF73EE" w:rsidP="00FF73EE">
      <w:pPr>
        <w:suppressAutoHyphens/>
        <w:spacing w:after="0" w:line="276" w:lineRule="auto"/>
        <w:ind w:left="720"/>
        <w:contextualSpacing/>
        <w:jc w:val="center"/>
        <w:rPr>
          <w:rFonts w:ascii="Calibri" w:eastAsia="Garamond" w:hAnsi="Calibri" w:cstheme="minorHAnsi"/>
          <w:i/>
          <w:iCs/>
          <w:sz w:val="16"/>
          <w:szCs w:val="16"/>
        </w:rPr>
      </w:pPr>
      <w:r w:rsidRPr="006646B6">
        <w:rPr>
          <w:rFonts w:ascii="Calibri" w:eastAsia="Garamond" w:hAnsi="Calibri" w:cstheme="minorHAnsi"/>
          <w:i/>
          <w:iCs/>
          <w:sz w:val="16"/>
          <w:szCs w:val="16"/>
        </w:rPr>
        <w:t>(należy wykazać związek podejmowanej lub prowadzonej  przez Wnioskodawcę działalności z produktami lokalnymi, na bazie których wdrażane będą działania oparte na współpracy międzysektorowej, ukierunkowane na promocję obszaru Śliwkowego Szlaku)</w:t>
      </w:r>
    </w:p>
    <w:p w:rsidR="00FF73EE" w:rsidRPr="006646B6" w:rsidRDefault="00FF73EE" w:rsidP="00FF73EE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Calibri" w:eastAsia="Garamond" w:hAnsi="Calibri" w:cstheme="minorHAnsi"/>
          <w:b/>
          <w:bCs/>
        </w:rPr>
      </w:pPr>
      <w:r w:rsidRPr="006646B6">
        <w:rPr>
          <w:rFonts w:ascii="Calibri" w:eastAsia="Garamond" w:hAnsi="Calibri" w:cstheme="minorHAnsi"/>
          <w:b/>
          <w:bCs/>
        </w:rPr>
        <w:t>Okres współpracy:</w:t>
      </w:r>
    </w:p>
    <w:p w:rsidR="00FF73EE" w:rsidRPr="006646B6" w:rsidRDefault="00FF73EE" w:rsidP="00FF73EE">
      <w:pPr>
        <w:suppressAutoHyphens/>
        <w:spacing w:after="0" w:line="276" w:lineRule="auto"/>
        <w:jc w:val="both"/>
        <w:rPr>
          <w:rFonts w:eastAsia="Garamond" w:cstheme="minorHAnsi"/>
        </w:rPr>
      </w:pPr>
      <w:r w:rsidRPr="006646B6">
        <w:rPr>
          <w:rFonts w:eastAsia="Garamond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73EE" w:rsidRPr="006646B6" w:rsidRDefault="00FF73EE" w:rsidP="00FF73EE">
      <w:pPr>
        <w:suppressAutoHyphens/>
        <w:spacing w:after="0" w:line="276" w:lineRule="auto"/>
        <w:ind w:left="720"/>
        <w:contextualSpacing/>
        <w:jc w:val="center"/>
        <w:rPr>
          <w:rFonts w:ascii="Calibri" w:eastAsia="Garamond" w:hAnsi="Calibri" w:cstheme="minorHAnsi"/>
          <w:i/>
          <w:iCs/>
          <w:sz w:val="16"/>
          <w:szCs w:val="16"/>
        </w:rPr>
      </w:pPr>
      <w:r w:rsidRPr="006646B6">
        <w:rPr>
          <w:rFonts w:ascii="Calibri" w:eastAsia="Garamond" w:hAnsi="Calibri" w:cstheme="minorHAnsi"/>
          <w:i/>
          <w:iCs/>
          <w:sz w:val="16"/>
          <w:szCs w:val="16"/>
        </w:rPr>
        <w:t>(należy podać okres, na jaki zawarte jest porozumienie pomiędzy Wnioskodawcą a Partnerami)</w:t>
      </w:r>
    </w:p>
    <w:p w:rsidR="00FF73EE" w:rsidRPr="006646B6" w:rsidRDefault="00FF73EE" w:rsidP="00FF73EE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Calibri" w:eastAsia="Garamond" w:hAnsi="Calibri" w:cstheme="minorHAnsi"/>
          <w:b/>
          <w:bCs/>
        </w:rPr>
      </w:pPr>
      <w:r w:rsidRPr="006646B6">
        <w:rPr>
          <w:rFonts w:ascii="Calibri" w:eastAsia="Garamond" w:hAnsi="Calibri" w:cstheme="minorHAnsi"/>
          <w:b/>
          <w:bCs/>
        </w:rPr>
        <w:t>Trwałość projektu:</w:t>
      </w:r>
    </w:p>
    <w:p w:rsidR="00FF73EE" w:rsidRPr="006646B6" w:rsidRDefault="00FF73EE" w:rsidP="00FF73EE">
      <w:pPr>
        <w:suppressAutoHyphens/>
        <w:spacing w:after="0" w:line="276" w:lineRule="auto"/>
        <w:jc w:val="both"/>
        <w:rPr>
          <w:rFonts w:eastAsia="Garamond" w:cstheme="minorHAnsi"/>
        </w:rPr>
      </w:pPr>
      <w:r w:rsidRPr="006646B6">
        <w:rPr>
          <w:rFonts w:eastAsia="Garamond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3EE" w:rsidRPr="006646B6" w:rsidRDefault="00FF73EE" w:rsidP="00FF73EE">
      <w:pPr>
        <w:suppressAutoHyphens/>
        <w:spacing w:after="0" w:line="276" w:lineRule="auto"/>
        <w:ind w:left="720"/>
        <w:contextualSpacing/>
        <w:jc w:val="center"/>
        <w:rPr>
          <w:rFonts w:ascii="Calibri" w:eastAsia="Garamond" w:hAnsi="Calibri" w:cstheme="minorHAnsi"/>
          <w:i/>
          <w:iCs/>
          <w:sz w:val="16"/>
          <w:szCs w:val="16"/>
        </w:rPr>
      </w:pPr>
      <w:r w:rsidRPr="006646B6">
        <w:rPr>
          <w:rFonts w:ascii="Calibri" w:eastAsia="Garamond" w:hAnsi="Calibri" w:cstheme="minorHAnsi"/>
          <w:i/>
          <w:iCs/>
          <w:sz w:val="16"/>
          <w:szCs w:val="16"/>
        </w:rPr>
        <w:t>(należy opisać, jakie działania zostaną podjęte lub kontynuowane w okresie trwałości projektu)</w:t>
      </w:r>
    </w:p>
    <w:p w:rsidR="00FF73EE" w:rsidRPr="006646B6" w:rsidRDefault="00FF73EE" w:rsidP="00FF73EE">
      <w:pPr>
        <w:numPr>
          <w:ilvl w:val="0"/>
          <w:numId w:val="25"/>
        </w:numPr>
        <w:spacing w:before="100" w:beforeAutospacing="1" w:after="0" w:line="276" w:lineRule="auto"/>
        <w:contextualSpacing/>
        <w:rPr>
          <w:rFonts w:ascii="Calibri" w:eastAsia="Times New Roman" w:hAnsi="Calibri" w:cstheme="minorHAnsi"/>
          <w:b/>
          <w:bCs/>
          <w:lang w:eastAsia="pl-PL"/>
        </w:rPr>
      </w:pPr>
      <w:r w:rsidRPr="006646B6">
        <w:rPr>
          <w:rFonts w:ascii="Calibri" w:eastAsia="Times New Roman" w:hAnsi="Calibri" w:cstheme="minorHAnsi"/>
          <w:b/>
          <w:bCs/>
          <w:lang w:eastAsia="pl-PL"/>
        </w:rPr>
        <w:t>Koszty planowanych działań:</w:t>
      </w:r>
    </w:p>
    <w:p w:rsidR="00FF73EE" w:rsidRPr="006646B6" w:rsidRDefault="00FF73EE" w:rsidP="00FF73EE">
      <w:pPr>
        <w:spacing w:before="100" w:beforeAutospacing="1" w:after="0" w:line="276" w:lineRule="auto"/>
        <w:rPr>
          <w:rFonts w:eastAsia="Times New Roman" w:cstheme="minorHAnsi"/>
          <w:lang w:eastAsia="pl-PL"/>
        </w:rPr>
      </w:pPr>
      <w:r w:rsidRPr="006646B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73EE" w:rsidRPr="006646B6" w:rsidRDefault="00FF73EE" w:rsidP="00FF73EE">
      <w:pPr>
        <w:suppressAutoHyphens/>
        <w:spacing w:after="0" w:line="276" w:lineRule="auto"/>
        <w:ind w:left="720"/>
        <w:contextualSpacing/>
        <w:jc w:val="center"/>
        <w:rPr>
          <w:rFonts w:ascii="Calibri" w:eastAsia="Garamond" w:hAnsi="Calibri" w:cstheme="minorHAnsi"/>
          <w:i/>
          <w:iCs/>
          <w:sz w:val="16"/>
          <w:szCs w:val="16"/>
        </w:rPr>
      </w:pPr>
      <w:r w:rsidRPr="006646B6">
        <w:rPr>
          <w:rFonts w:ascii="Calibri" w:eastAsia="Garamond" w:hAnsi="Calibri" w:cstheme="minorHAnsi"/>
          <w:i/>
          <w:iCs/>
          <w:sz w:val="16"/>
          <w:szCs w:val="16"/>
        </w:rPr>
        <w:t>(należy wymienić wszystkie koszty dotyczące zadań związanych z wykorzystaniem marki „Śliwkowy Szlak”, które muszą być ujęte w zestawieniu rzeczowo- finansowym lub planie finansowym operacji)</w:t>
      </w:r>
    </w:p>
    <w:p w:rsidR="00FF73EE" w:rsidRPr="006646B6" w:rsidRDefault="00FF73EE" w:rsidP="00FF73EE">
      <w:pPr>
        <w:spacing w:line="276" w:lineRule="auto"/>
        <w:jc w:val="both"/>
        <w:rPr>
          <w:rFonts w:cstheme="minorHAnsi"/>
        </w:rPr>
      </w:pPr>
    </w:p>
    <w:p w:rsidR="00306310" w:rsidRPr="006646B6" w:rsidRDefault="00306310" w:rsidP="00306310">
      <w:pPr>
        <w:suppressAutoHyphens/>
        <w:spacing w:after="0" w:line="276" w:lineRule="auto"/>
        <w:ind w:left="720"/>
        <w:contextualSpacing/>
        <w:jc w:val="center"/>
        <w:rPr>
          <w:rFonts w:ascii="Calibri" w:eastAsia="Garamond" w:hAnsi="Calibri" w:cstheme="minorHAnsi"/>
          <w:i/>
          <w:iCs/>
          <w:sz w:val="16"/>
          <w:szCs w:val="16"/>
        </w:rPr>
      </w:pPr>
    </w:p>
    <w:p w:rsidR="0018089F" w:rsidRPr="006646B6" w:rsidRDefault="00F43F66" w:rsidP="00306310">
      <w:pPr>
        <w:tabs>
          <w:tab w:val="left" w:pos="4820"/>
        </w:tabs>
        <w:spacing w:line="276" w:lineRule="auto"/>
        <w:jc w:val="both"/>
        <w:rPr>
          <w:rFonts w:cstheme="minorHAnsi"/>
        </w:rPr>
      </w:pPr>
      <w:r w:rsidRPr="006646B6">
        <w:rPr>
          <w:rFonts w:cstheme="minorHAnsi"/>
        </w:rPr>
        <w:t>Wnioskodawca</w:t>
      </w:r>
      <w:r w:rsidR="0018089F" w:rsidRPr="006646B6">
        <w:rPr>
          <w:rFonts w:cstheme="minorHAnsi"/>
        </w:rPr>
        <w:t>:</w:t>
      </w:r>
      <w:r w:rsidR="00306310" w:rsidRPr="006646B6">
        <w:rPr>
          <w:rFonts w:cstheme="minorHAnsi"/>
        </w:rPr>
        <w:t>……………………………………..</w:t>
      </w:r>
      <w:r w:rsidR="0018089F" w:rsidRPr="006646B6">
        <w:rPr>
          <w:rFonts w:cstheme="minorHAnsi"/>
        </w:rPr>
        <w:tab/>
        <w:t>Partner społeczny:</w:t>
      </w:r>
      <w:r w:rsidR="00306310" w:rsidRPr="006646B6">
        <w:rPr>
          <w:rFonts w:cstheme="minorHAnsi"/>
        </w:rPr>
        <w:t>…………………………………..</w:t>
      </w:r>
    </w:p>
    <w:p w:rsidR="0018089F" w:rsidRPr="006646B6" w:rsidRDefault="0018089F" w:rsidP="0018089F">
      <w:pPr>
        <w:spacing w:line="276" w:lineRule="auto"/>
        <w:ind w:left="4820"/>
        <w:jc w:val="both"/>
        <w:rPr>
          <w:rFonts w:cstheme="minorHAnsi"/>
        </w:rPr>
      </w:pPr>
      <w:r w:rsidRPr="006646B6">
        <w:rPr>
          <w:rFonts w:cstheme="minorHAnsi"/>
        </w:rPr>
        <w:t xml:space="preserve">Partner </w:t>
      </w:r>
      <w:r w:rsidR="00306310" w:rsidRPr="006646B6">
        <w:rPr>
          <w:rFonts w:cstheme="minorHAnsi"/>
        </w:rPr>
        <w:t>publiczny:……………………………………</w:t>
      </w:r>
    </w:p>
    <w:p w:rsidR="00D55290" w:rsidRPr="006646B6" w:rsidRDefault="0018089F" w:rsidP="00306310">
      <w:pPr>
        <w:spacing w:line="276" w:lineRule="auto"/>
        <w:ind w:left="4820"/>
        <w:jc w:val="both"/>
        <w:rPr>
          <w:rFonts w:cstheme="minorHAnsi"/>
        </w:rPr>
      </w:pPr>
      <w:r w:rsidRPr="006646B6">
        <w:rPr>
          <w:rFonts w:cstheme="minorHAnsi"/>
        </w:rPr>
        <w:t xml:space="preserve">Partner </w:t>
      </w:r>
      <w:r w:rsidR="00F43F66" w:rsidRPr="006646B6">
        <w:rPr>
          <w:rFonts w:cstheme="minorHAnsi"/>
        </w:rPr>
        <w:t>gospodarczy:</w:t>
      </w:r>
      <w:r w:rsidR="00306310" w:rsidRPr="006646B6">
        <w:rPr>
          <w:rFonts w:cstheme="minorHAnsi"/>
        </w:rPr>
        <w:t>………………………………</w:t>
      </w:r>
    </w:p>
    <w:sectPr w:rsidR="00D55290" w:rsidRPr="006646B6" w:rsidSect="00A30691">
      <w:footerReference w:type="default" r:id="rId11"/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94A" w:rsidRDefault="00F6794A" w:rsidP="004B5D3F">
      <w:pPr>
        <w:spacing w:after="0" w:line="240" w:lineRule="auto"/>
      </w:pPr>
      <w:r>
        <w:separator/>
      </w:r>
    </w:p>
  </w:endnote>
  <w:endnote w:type="continuationSeparator" w:id="0">
    <w:p w:rsidR="00F6794A" w:rsidRDefault="00F6794A" w:rsidP="004B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960713"/>
      <w:docPartObj>
        <w:docPartGallery w:val="Page Numbers (Bottom of Page)"/>
        <w:docPartUnique/>
      </w:docPartObj>
    </w:sdtPr>
    <w:sdtContent>
      <w:p w:rsidR="005D4185" w:rsidRDefault="00164CEE">
        <w:pPr>
          <w:pStyle w:val="Stopka"/>
          <w:jc w:val="right"/>
        </w:pPr>
        <w:r>
          <w:rPr>
            <w:noProof/>
          </w:rPr>
          <w:fldChar w:fldCharType="begin"/>
        </w:r>
        <w:r w:rsidR="005D418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646B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D4185" w:rsidRDefault="005D41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94A" w:rsidRDefault="00F6794A" w:rsidP="004B5D3F">
      <w:pPr>
        <w:spacing w:after="0" w:line="240" w:lineRule="auto"/>
      </w:pPr>
      <w:r>
        <w:separator/>
      </w:r>
    </w:p>
  </w:footnote>
  <w:footnote w:type="continuationSeparator" w:id="0">
    <w:p w:rsidR="00F6794A" w:rsidRDefault="00F6794A" w:rsidP="004B5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0C0"/>
    <w:multiLevelType w:val="hybridMultilevel"/>
    <w:tmpl w:val="CBF8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A76E4"/>
    <w:multiLevelType w:val="hybridMultilevel"/>
    <w:tmpl w:val="B134B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44195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E4AEF"/>
    <w:multiLevelType w:val="hybridMultilevel"/>
    <w:tmpl w:val="5E568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76B83"/>
    <w:multiLevelType w:val="hybridMultilevel"/>
    <w:tmpl w:val="CBF8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2378A"/>
    <w:multiLevelType w:val="hybridMultilevel"/>
    <w:tmpl w:val="62F25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97F8E"/>
    <w:multiLevelType w:val="hybridMultilevel"/>
    <w:tmpl w:val="CF5E0742"/>
    <w:lvl w:ilvl="0" w:tplc="D52200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F34B3"/>
    <w:multiLevelType w:val="hybridMultilevel"/>
    <w:tmpl w:val="3CAAA9AA"/>
    <w:lvl w:ilvl="0" w:tplc="D52200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A00FB"/>
    <w:multiLevelType w:val="hybridMultilevel"/>
    <w:tmpl w:val="FC5621DA"/>
    <w:lvl w:ilvl="0" w:tplc="046055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33D91"/>
    <w:multiLevelType w:val="hybridMultilevel"/>
    <w:tmpl w:val="3CAAA9AA"/>
    <w:lvl w:ilvl="0" w:tplc="D52200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15DE7"/>
    <w:multiLevelType w:val="hybridMultilevel"/>
    <w:tmpl w:val="CF5E0742"/>
    <w:lvl w:ilvl="0" w:tplc="D52200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E0FE2"/>
    <w:multiLevelType w:val="hybridMultilevel"/>
    <w:tmpl w:val="86AC060A"/>
    <w:lvl w:ilvl="0" w:tplc="D52200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36FB1"/>
    <w:multiLevelType w:val="hybridMultilevel"/>
    <w:tmpl w:val="3CAAA9AA"/>
    <w:lvl w:ilvl="0" w:tplc="D52200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A3B82"/>
    <w:multiLevelType w:val="hybridMultilevel"/>
    <w:tmpl w:val="6B80928A"/>
    <w:lvl w:ilvl="0" w:tplc="EEAA9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C2FEC"/>
    <w:multiLevelType w:val="hybridMultilevel"/>
    <w:tmpl w:val="922E6D9C"/>
    <w:lvl w:ilvl="0" w:tplc="D52200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422E7"/>
    <w:multiLevelType w:val="hybridMultilevel"/>
    <w:tmpl w:val="98A2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917E7"/>
    <w:multiLevelType w:val="hybridMultilevel"/>
    <w:tmpl w:val="C772F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179CF"/>
    <w:multiLevelType w:val="hybridMultilevel"/>
    <w:tmpl w:val="58BA374E"/>
    <w:lvl w:ilvl="0" w:tplc="08E230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130203"/>
    <w:multiLevelType w:val="hybridMultilevel"/>
    <w:tmpl w:val="7E085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13A16"/>
    <w:multiLevelType w:val="hybridMultilevel"/>
    <w:tmpl w:val="60504D7E"/>
    <w:lvl w:ilvl="0" w:tplc="2968F9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11FC2"/>
    <w:multiLevelType w:val="hybridMultilevel"/>
    <w:tmpl w:val="28F46C26"/>
    <w:lvl w:ilvl="0" w:tplc="14E294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34B15"/>
    <w:multiLevelType w:val="hybridMultilevel"/>
    <w:tmpl w:val="121ACD36"/>
    <w:lvl w:ilvl="0" w:tplc="383A73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20"/>
  </w:num>
  <w:num w:numId="5">
    <w:abstractNumId w:val="15"/>
  </w:num>
  <w:num w:numId="6">
    <w:abstractNumId w:val="23"/>
  </w:num>
  <w:num w:numId="7">
    <w:abstractNumId w:val="3"/>
  </w:num>
  <w:num w:numId="8">
    <w:abstractNumId w:val="17"/>
  </w:num>
  <w:num w:numId="9">
    <w:abstractNumId w:val="13"/>
  </w:num>
  <w:num w:numId="10">
    <w:abstractNumId w:val="7"/>
  </w:num>
  <w:num w:numId="11">
    <w:abstractNumId w:val="5"/>
  </w:num>
  <w:num w:numId="12">
    <w:abstractNumId w:val="21"/>
  </w:num>
  <w:num w:numId="13">
    <w:abstractNumId w:val="0"/>
  </w:num>
  <w:num w:numId="14">
    <w:abstractNumId w:val="6"/>
  </w:num>
  <w:num w:numId="15">
    <w:abstractNumId w:val="16"/>
  </w:num>
  <w:num w:numId="16">
    <w:abstractNumId w:val="14"/>
  </w:num>
  <w:num w:numId="17">
    <w:abstractNumId w:val="9"/>
  </w:num>
  <w:num w:numId="18">
    <w:abstractNumId w:val="11"/>
  </w:num>
  <w:num w:numId="19">
    <w:abstractNumId w:val="4"/>
  </w:num>
  <w:num w:numId="20">
    <w:abstractNumId w:val="2"/>
  </w:num>
  <w:num w:numId="21">
    <w:abstractNumId w:val="10"/>
  </w:num>
  <w:num w:numId="22">
    <w:abstractNumId w:val="24"/>
  </w:num>
  <w:num w:numId="23">
    <w:abstractNumId w:val="12"/>
  </w:num>
  <w:num w:numId="24">
    <w:abstractNumId w:val="8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2FD"/>
    <w:rsid w:val="000028E2"/>
    <w:rsid w:val="000036EA"/>
    <w:rsid w:val="00003D09"/>
    <w:rsid w:val="000103B2"/>
    <w:rsid w:val="00021C70"/>
    <w:rsid w:val="00026DFB"/>
    <w:rsid w:val="000302BE"/>
    <w:rsid w:val="000324F2"/>
    <w:rsid w:val="00045DFB"/>
    <w:rsid w:val="000611D4"/>
    <w:rsid w:val="0006676B"/>
    <w:rsid w:val="000712A3"/>
    <w:rsid w:val="000740A7"/>
    <w:rsid w:val="00086164"/>
    <w:rsid w:val="000C181C"/>
    <w:rsid w:val="000C40D9"/>
    <w:rsid w:val="000C4E36"/>
    <w:rsid w:val="000D19EA"/>
    <w:rsid w:val="000E5020"/>
    <w:rsid w:val="000E71DE"/>
    <w:rsid w:val="000E75B7"/>
    <w:rsid w:val="000E7C47"/>
    <w:rsid w:val="000F6C8B"/>
    <w:rsid w:val="00100401"/>
    <w:rsid w:val="00104850"/>
    <w:rsid w:val="00106D9E"/>
    <w:rsid w:val="00107AFF"/>
    <w:rsid w:val="0012150E"/>
    <w:rsid w:val="0012464E"/>
    <w:rsid w:val="00124D2C"/>
    <w:rsid w:val="0013292A"/>
    <w:rsid w:val="00150FEA"/>
    <w:rsid w:val="00164CC8"/>
    <w:rsid w:val="00164CEE"/>
    <w:rsid w:val="00171BB4"/>
    <w:rsid w:val="0017528C"/>
    <w:rsid w:val="0018089F"/>
    <w:rsid w:val="0018516A"/>
    <w:rsid w:val="00190514"/>
    <w:rsid w:val="00194E6B"/>
    <w:rsid w:val="001A095E"/>
    <w:rsid w:val="001A4A75"/>
    <w:rsid w:val="001B7AF6"/>
    <w:rsid w:val="001C3635"/>
    <w:rsid w:val="001E12C2"/>
    <w:rsid w:val="001E6CA8"/>
    <w:rsid w:val="001F4DD1"/>
    <w:rsid w:val="00200380"/>
    <w:rsid w:val="00204B64"/>
    <w:rsid w:val="00206F55"/>
    <w:rsid w:val="0021380B"/>
    <w:rsid w:val="002145B4"/>
    <w:rsid w:val="00220010"/>
    <w:rsid w:val="00231631"/>
    <w:rsid w:val="0023280E"/>
    <w:rsid w:val="0023361A"/>
    <w:rsid w:val="00245E4D"/>
    <w:rsid w:val="00251671"/>
    <w:rsid w:val="00253D23"/>
    <w:rsid w:val="00255BD8"/>
    <w:rsid w:val="00261480"/>
    <w:rsid w:val="00261DD0"/>
    <w:rsid w:val="00270120"/>
    <w:rsid w:val="002809CD"/>
    <w:rsid w:val="00284981"/>
    <w:rsid w:val="002917A0"/>
    <w:rsid w:val="002A081E"/>
    <w:rsid w:val="002A597D"/>
    <w:rsid w:val="002B1F66"/>
    <w:rsid w:val="002D78C5"/>
    <w:rsid w:val="002E0E67"/>
    <w:rsid w:val="002E0EB6"/>
    <w:rsid w:val="002F1C35"/>
    <w:rsid w:val="002F32D7"/>
    <w:rsid w:val="0030218F"/>
    <w:rsid w:val="003033F6"/>
    <w:rsid w:val="00306310"/>
    <w:rsid w:val="0032028E"/>
    <w:rsid w:val="003218AE"/>
    <w:rsid w:val="003272F1"/>
    <w:rsid w:val="00332A93"/>
    <w:rsid w:val="00332F7B"/>
    <w:rsid w:val="00340CBE"/>
    <w:rsid w:val="00345E3C"/>
    <w:rsid w:val="00345F1E"/>
    <w:rsid w:val="0034640B"/>
    <w:rsid w:val="00347E8B"/>
    <w:rsid w:val="0035109B"/>
    <w:rsid w:val="00364458"/>
    <w:rsid w:val="00372A6F"/>
    <w:rsid w:val="00393822"/>
    <w:rsid w:val="0039458D"/>
    <w:rsid w:val="003A4D8F"/>
    <w:rsid w:val="003B144D"/>
    <w:rsid w:val="003C2ADA"/>
    <w:rsid w:val="003D5775"/>
    <w:rsid w:val="003D6A34"/>
    <w:rsid w:val="003F2C69"/>
    <w:rsid w:val="003F43EB"/>
    <w:rsid w:val="00415998"/>
    <w:rsid w:val="0042585E"/>
    <w:rsid w:val="0043038F"/>
    <w:rsid w:val="0043199C"/>
    <w:rsid w:val="004355C1"/>
    <w:rsid w:val="004408DB"/>
    <w:rsid w:val="00444192"/>
    <w:rsid w:val="004679CE"/>
    <w:rsid w:val="0047484A"/>
    <w:rsid w:val="004773AF"/>
    <w:rsid w:val="00477BE6"/>
    <w:rsid w:val="004823CD"/>
    <w:rsid w:val="0048598B"/>
    <w:rsid w:val="004861EA"/>
    <w:rsid w:val="0049577E"/>
    <w:rsid w:val="004A0A79"/>
    <w:rsid w:val="004B4B4B"/>
    <w:rsid w:val="004B5D3F"/>
    <w:rsid w:val="004B68D3"/>
    <w:rsid w:val="004C46C5"/>
    <w:rsid w:val="004C54A4"/>
    <w:rsid w:val="004D7FFD"/>
    <w:rsid w:val="004F0393"/>
    <w:rsid w:val="00503B7F"/>
    <w:rsid w:val="00504588"/>
    <w:rsid w:val="0052285A"/>
    <w:rsid w:val="00530A37"/>
    <w:rsid w:val="005362F1"/>
    <w:rsid w:val="00550A29"/>
    <w:rsid w:val="0056273B"/>
    <w:rsid w:val="0056492D"/>
    <w:rsid w:val="00566262"/>
    <w:rsid w:val="005674FB"/>
    <w:rsid w:val="00574DCB"/>
    <w:rsid w:val="005824C1"/>
    <w:rsid w:val="0058558E"/>
    <w:rsid w:val="005954F8"/>
    <w:rsid w:val="005A711B"/>
    <w:rsid w:val="005B0038"/>
    <w:rsid w:val="005B4F23"/>
    <w:rsid w:val="005B6AB1"/>
    <w:rsid w:val="005B6F96"/>
    <w:rsid w:val="005B7126"/>
    <w:rsid w:val="005C21CC"/>
    <w:rsid w:val="005C6A01"/>
    <w:rsid w:val="005D2DF1"/>
    <w:rsid w:val="005D3849"/>
    <w:rsid w:val="005D4185"/>
    <w:rsid w:val="005E00DF"/>
    <w:rsid w:val="005E3914"/>
    <w:rsid w:val="005F12FD"/>
    <w:rsid w:val="005F17AF"/>
    <w:rsid w:val="00600DAE"/>
    <w:rsid w:val="00601D27"/>
    <w:rsid w:val="006040FF"/>
    <w:rsid w:val="00620630"/>
    <w:rsid w:val="00623C09"/>
    <w:rsid w:val="00623E84"/>
    <w:rsid w:val="00626399"/>
    <w:rsid w:val="00626EDC"/>
    <w:rsid w:val="00637A64"/>
    <w:rsid w:val="0064626D"/>
    <w:rsid w:val="006475EA"/>
    <w:rsid w:val="00653DEA"/>
    <w:rsid w:val="00654E50"/>
    <w:rsid w:val="00655512"/>
    <w:rsid w:val="00656192"/>
    <w:rsid w:val="0066253A"/>
    <w:rsid w:val="006646B6"/>
    <w:rsid w:val="00671B73"/>
    <w:rsid w:val="00674600"/>
    <w:rsid w:val="00674B01"/>
    <w:rsid w:val="006830AC"/>
    <w:rsid w:val="006834CD"/>
    <w:rsid w:val="006851CD"/>
    <w:rsid w:val="00686452"/>
    <w:rsid w:val="00690AD3"/>
    <w:rsid w:val="006A4FCF"/>
    <w:rsid w:val="006A7ADF"/>
    <w:rsid w:val="006B48B3"/>
    <w:rsid w:val="006D7197"/>
    <w:rsid w:val="006E316A"/>
    <w:rsid w:val="006E4A3E"/>
    <w:rsid w:val="006E5740"/>
    <w:rsid w:val="006F3030"/>
    <w:rsid w:val="00713FEF"/>
    <w:rsid w:val="00715281"/>
    <w:rsid w:val="00727D56"/>
    <w:rsid w:val="00742FDD"/>
    <w:rsid w:val="00747F42"/>
    <w:rsid w:val="007532B2"/>
    <w:rsid w:val="007540CC"/>
    <w:rsid w:val="00765508"/>
    <w:rsid w:val="007663E2"/>
    <w:rsid w:val="00767E23"/>
    <w:rsid w:val="00776BC4"/>
    <w:rsid w:val="00777240"/>
    <w:rsid w:val="00777F16"/>
    <w:rsid w:val="00784D1E"/>
    <w:rsid w:val="0079192B"/>
    <w:rsid w:val="007978BE"/>
    <w:rsid w:val="007A16B3"/>
    <w:rsid w:val="007A1B76"/>
    <w:rsid w:val="007A7267"/>
    <w:rsid w:val="007A7922"/>
    <w:rsid w:val="007C3C50"/>
    <w:rsid w:val="007C4CDF"/>
    <w:rsid w:val="007D2E9A"/>
    <w:rsid w:val="007D400F"/>
    <w:rsid w:val="007D5043"/>
    <w:rsid w:val="007F2028"/>
    <w:rsid w:val="008104DC"/>
    <w:rsid w:val="00813AD8"/>
    <w:rsid w:val="0082252D"/>
    <w:rsid w:val="00833EFB"/>
    <w:rsid w:val="00837F60"/>
    <w:rsid w:val="00840DF5"/>
    <w:rsid w:val="00847C01"/>
    <w:rsid w:val="008579EE"/>
    <w:rsid w:val="00865EB0"/>
    <w:rsid w:val="00881CF2"/>
    <w:rsid w:val="008833C0"/>
    <w:rsid w:val="00890A3D"/>
    <w:rsid w:val="008927D3"/>
    <w:rsid w:val="008A4F1E"/>
    <w:rsid w:val="008B429C"/>
    <w:rsid w:val="008B549F"/>
    <w:rsid w:val="008C6DC1"/>
    <w:rsid w:val="008D3E28"/>
    <w:rsid w:val="008D558B"/>
    <w:rsid w:val="008D7E45"/>
    <w:rsid w:val="008E3F57"/>
    <w:rsid w:val="008F129B"/>
    <w:rsid w:val="009140B8"/>
    <w:rsid w:val="009159E0"/>
    <w:rsid w:val="00915A29"/>
    <w:rsid w:val="00917C15"/>
    <w:rsid w:val="00930C17"/>
    <w:rsid w:val="00930E91"/>
    <w:rsid w:val="009346DF"/>
    <w:rsid w:val="009408F7"/>
    <w:rsid w:val="009437CD"/>
    <w:rsid w:val="009549C5"/>
    <w:rsid w:val="009612F5"/>
    <w:rsid w:val="00965AC1"/>
    <w:rsid w:val="009662DF"/>
    <w:rsid w:val="00966480"/>
    <w:rsid w:val="00972B7D"/>
    <w:rsid w:val="00981743"/>
    <w:rsid w:val="009843AC"/>
    <w:rsid w:val="00987146"/>
    <w:rsid w:val="00987797"/>
    <w:rsid w:val="00995BDE"/>
    <w:rsid w:val="009A5122"/>
    <w:rsid w:val="009D340D"/>
    <w:rsid w:val="009F4C65"/>
    <w:rsid w:val="009F4CAF"/>
    <w:rsid w:val="00A03CAA"/>
    <w:rsid w:val="00A1566B"/>
    <w:rsid w:val="00A228C2"/>
    <w:rsid w:val="00A24B72"/>
    <w:rsid w:val="00A26892"/>
    <w:rsid w:val="00A26B5A"/>
    <w:rsid w:val="00A2758C"/>
    <w:rsid w:val="00A30691"/>
    <w:rsid w:val="00A342B0"/>
    <w:rsid w:val="00A5472F"/>
    <w:rsid w:val="00A5488A"/>
    <w:rsid w:val="00A63898"/>
    <w:rsid w:val="00A74B0E"/>
    <w:rsid w:val="00A74EEC"/>
    <w:rsid w:val="00A83433"/>
    <w:rsid w:val="00A86A98"/>
    <w:rsid w:val="00AA2A75"/>
    <w:rsid w:val="00AB25DA"/>
    <w:rsid w:val="00AC10AE"/>
    <w:rsid w:val="00AC15E6"/>
    <w:rsid w:val="00AE1BE0"/>
    <w:rsid w:val="00AE5BEE"/>
    <w:rsid w:val="00AF1788"/>
    <w:rsid w:val="00AF555B"/>
    <w:rsid w:val="00B00779"/>
    <w:rsid w:val="00B012B7"/>
    <w:rsid w:val="00B30122"/>
    <w:rsid w:val="00B33A29"/>
    <w:rsid w:val="00B35349"/>
    <w:rsid w:val="00B35660"/>
    <w:rsid w:val="00B402C2"/>
    <w:rsid w:val="00B446A6"/>
    <w:rsid w:val="00B71492"/>
    <w:rsid w:val="00B7783D"/>
    <w:rsid w:val="00B8463E"/>
    <w:rsid w:val="00B87D5A"/>
    <w:rsid w:val="00B943D3"/>
    <w:rsid w:val="00BA54F6"/>
    <w:rsid w:val="00BB320F"/>
    <w:rsid w:val="00BB3B6D"/>
    <w:rsid w:val="00BB41FE"/>
    <w:rsid w:val="00BB4AA2"/>
    <w:rsid w:val="00BB7111"/>
    <w:rsid w:val="00BC5761"/>
    <w:rsid w:val="00BD3757"/>
    <w:rsid w:val="00BE595E"/>
    <w:rsid w:val="00BF6942"/>
    <w:rsid w:val="00BF73F8"/>
    <w:rsid w:val="00C013D5"/>
    <w:rsid w:val="00C2198A"/>
    <w:rsid w:val="00C2689D"/>
    <w:rsid w:val="00C3191F"/>
    <w:rsid w:val="00C346F8"/>
    <w:rsid w:val="00C36EF3"/>
    <w:rsid w:val="00C40FE8"/>
    <w:rsid w:val="00C41A0F"/>
    <w:rsid w:val="00C45911"/>
    <w:rsid w:val="00C50505"/>
    <w:rsid w:val="00C601F8"/>
    <w:rsid w:val="00C62FA6"/>
    <w:rsid w:val="00C70B21"/>
    <w:rsid w:val="00C70EBC"/>
    <w:rsid w:val="00C7459C"/>
    <w:rsid w:val="00C85A98"/>
    <w:rsid w:val="00C947E1"/>
    <w:rsid w:val="00C958BF"/>
    <w:rsid w:val="00C95ECA"/>
    <w:rsid w:val="00C96F37"/>
    <w:rsid w:val="00CA02FB"/>
    <w:rsid w:val="00CA0E08"/>
    <w:rsid w:val="00CB6304"/>
    <w:rsid w:val="00CC1DEC"/>
    <w:rsid w:val="00CC3025"/>
    <w:rsid w:val="00CE6DF7"/>
    <w:rsid w:val="00CF5814"/>
    <w:rsid w:val="00D0240D"/>
    <w:rsid w:val="00D1476C"/>
    <w:rsid w:val="00D15C86"/>
    <w:rsid w:val="00D22704"/>
    <w:rsid w:val="00D25C54"/>
    <w:rsid w:val="00D35567"/>
    <w:rsid w:val="00D40465"/>
    <w:rsid w:val="00D42D0B"/>
    <w:rsid w:val="00D51B04"/>
    <w:rsid w:val="00D547E2"/>
    <w:rsid w:val="00D54FC1"/>
    <w:rsid w:val="00D55290"/>
    <w:rsid w:val="00D568AE"/>
    <w:rsid w:val="00D65F71"/>
    <w:rsid w:val="00D66078"/>
    <w:rsid w:val="00D71991"/>
    <w:rsid w:val="00D857AB"/>
    <w:rsid w:val="00D92B00"/>
    <w:rsid w:val="00D944A0"/>
    <w:rsid w:val="00DA5237"/>
    <w:rsid w:val="00DB7567"/>
    <w:rsid w:val="00DC2457"/>
    <w:rsid w:val="00DC473A"/>
    <w:rsid w:val="00DE242F"/>
    <w:rsid w:val="00DE26AC"/>
    <w:rsid w:val="00DE5BC4"/>
    <w:rsid w:val="00DF5F50"/>
    <w:rsid w:val="00E06ABA"/>
    <w:rsid w:val="00E11BA2"/>
    <w:rsid w:val="00E13573"/>
    <w:rsid w:val="00E136A4"/>
    <w:rsid w:val="00E20C0E"/>
    <w:rsid w:val="00E259AD"/>
    <w:rsid w:val="00E2611A"/>
    <w:rsid w:val="00E5047E"/>
    <w:rsid w:val="00E556BF"/>
    <w:rsid w:val="00E56619"/>
    <w:rsid w:val="00E616B2"/>
    <w:rsid w:val="00E63E9E"/>
    <w:rsid w:val="00E67C9B"/>
    <w:rsid w:val="00E759B0"/>
    <w:rsid w:val="00E843FD"/>
    <w:rsid w:val="00E8515A"/>
    <w:rsid w:val="00EB0241"/>
    <w:rsid w:val="00EB16D6"/>
    <w:rsid w:val="00EB4612"/>
    <w:rsid w:val="00EB7943"/>
    <w:rsid w:val="00EC1A52"/>
    <w:rsid w:val="00EC3702"/>
    <w:rsid w:val="00ED6DE6"/>
    <w:rsid w:val="00EE664B"/>
    <w:rsid w:val="00EF0BDD"/>
    <w:rsid w:val="00F00077"/>
    <w:rsid w:val="00F055E6"/>
    <w:rsid w:val="00F202E0"/>
    <w:rsid w:val="00F22672"/>
    <w:rsid w:val="00F24360"/>
    <w:rsid w:val="00F25FDC"/>
    <w:rsid w:val="00F37463"/>
    <w:rsid w:val="00F4277A"/>
    <w:rsid w:val="00F43F66"/>
    <w:rsid w:val="00F44626"/>
    <w:rsid w:val="00F44E21"/>
    <w:rsid w:val="00F50335"/>
    <w:rsid w:val="00F52322"/>
    <w:rsid w:val="00F54D09"/>
    <w:rsid w:val="00F56F66"/>
    <w:rsid w:val="00F64E58"/>
    <w:rsid w:val="00F6538E"/>
    <w:rsid w:val="00F66C74"/>
    <w:rsid w:val="00F6724E"/>
    <w:rsid w:val="00F6794A"/>
    <w:rsid w:val="00F928D2"/>
    <w:rsid w:val="00F93145"/>
    <w:rsid w:val="00F93ECD"/>
    <w:rsid w:val="00F940C3"/>
    <w:rsid w:val="00F949A0"/>
    <w:rsid w:val="00FA3738"/>
    <w:rsid w:val="00FB0F4A"/>
    <w:rsid w:val="00FB1F87"/>
    <w:rsid w:val="00FC1FB0"/>
    <w:rsid w:val="00FC4FBC"/>
    <w:rsid w:val="00FD1A80"/>
    <w:rsid w:val="00FD21A5"/>
    <w:rsid w:val="00FE0A23"/>
    <w:rsid w:val="00FE39D1"/>
    <w:rsid w:val="00FE6097"/>
    <w:rsid w:val="00FE7EFA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D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D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D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E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EC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871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514"/>
  </w:style>
  <w:style w:type="paragraph" w:styleId="Stopka">
    <w:name w:val="footer"/>
    <w:basedOn w:val="Normalny"/>
    <w:link w:val="StopkaZnak"/>
    <w:uiPriority w:val="99"/>
    <w:unhideWhenUsed/>
    <w:rsid w:val="0019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14"/>
  </w:style>
  <w:style w:type="paragraph" w:customStyle="1" w:styleId="Default">
    <w:name w:val="Default"/>
    <w:rsid w:val="00A15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2CDD-B0B7-4E47-AF8F-6623D8F2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4124</Words>
  <Characters>24748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Stowarzyszenie01</cp:lastModifiedBy>
  <cp:revision>12</cp:revision>
  <cp:lastPrinted>2018-12-03T10:01:00Z</cp:lastPrinted>
  <dcterms:created xsi:type="dcterms:W3CDTF">2018-11-26T12:11:00Z</dcterms:created>
  <dcterms:modified xsi:type="dcterms:W3CDTF">2019-01-22T12:43:00Z</dcterms:modified>
</cp:coreProperties>
</file>