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FE3A5D" w:rsidRPr="00CA455A" w:rsidRDefault="00257557" w:rsidP="00CA455A">
            <w:pPr>
              <w:jc w:val="center"/>
              <w:rPr>
                <w:rFonts w:ascii="Times New Roman" w:hAnsi="Times New Roman" w:cs="Times New Roman"/>
                <w:b/>
                <w:sz w:val="24"/>
                <w:szCs w:val="24"/>
                <w:lang w:eastAsia="ar-SA"/>
              </w:rPr>
            </w:pPr>
            <w:r>
              <w:rPr>
                <w:rFonts w:ascii="Times New Roman" w:hAnsi="Times New Roman" w:cs="Times New Roman"/>
                <w:b/>
                <w:lang w:eastAsia="ar-SA"/>
              </w:rPr>
              <w:t>Nabór nr 7</w:t>
            </w:r>
            <w:r w:rsidR="00CA455A" w:rsidRPr="003E3C1E">
              <w:rPr>
                <w:rFonts w:ascii="Times New Roman" w:hAnsi="Times New Roman" w:cs="Times New Roman"/>
                <w:b/>
                <w:lang w:eastAsia="ar-SA"/>
              </w:rPr>
              <w:t>/202</w:t>
            </w:r>
            <w:r w:rsidR="000D1768">
              <w:rPr>
                <w:rFonts w:ascii="Times New Roman" w:hAnsi="Times New Roman" w:cs="Times New Roman"/>
                <w:b/>
                <w:lang w:eastAsia="ar-SA"/>
              </w:rPr>
              <w:t>3</w:t>
            </w:r>
            <w:r w:rsidR="00CA455A" w:rsidRPr="003E3C1E">
              <w:t xml:space="preserve"> </w:t>
            </w:r>
            <w:bookmarkStart w:id="0" w:name="_GoBack"/>
            <w:r w:rsidRPr="00E27F9F">
              <w:rPr>
                <w:rFonts w:ascii="Times New Roman" w:hAnsi="Times New Roman" w:cs="Times New Roman"/>
                <w:b/>
              </w:rPr>
              <w:t xml:space="preserve">wzmocnienie kapitału społecznego, w tym przez podnoszenie wiedzy społeczności lokalnej </w:t>
            </w:r>
            <w:r>
              <w:rPr>
                <w:rFonts w:ascii="Times New Roman" w:hAnsi="Times New Roman" w:cs="Times New Roman"/>
                <w:b/>
              </w:rPr>
              <w:br/>
            </w:r>
            <w:r w:rsidRPr="00E27F9F">
              <w:rPr>
                <w:rFonts w:ascii="Times New Roman" w:hAnsi="Times New Roman" w:cs="Times New Roman"/>
                <w:b/>
              </w:rPr>
              <w:t>w zakresie ochrony środowiska i zmian klimatycznych, także z wykorzystaniem rozwiązań innowacyjnych</w:t>
            </w:r>
            <w:r>
              <w:rPr>
                <w:rFonts w:ascii="Times New Roman" w:hAnsi="Times New Roman" w:cs="Times New Roman"/>
                <w:b/>
              </w:rPr>
              <w:t xml:space="preserve"> </w:t>
            </w:r>
            <w:bookmarkEnd w:id="0"/>
            <w:r w:rsidRPr="00E27F9F">
              <w:rPr>
                <w:rFonts w:ascii="Times New Roman" w:hAnsi="Times New Roman" w:cs="Times New Roman"/>
                <w:b/>
              </w:rPr>
              <w:t>(wskaźnik produktu: Liczba szkoleń</w:t>
            </w:r>
            <w:r>
              <w:rPr>
                <w:rFonts w:ascii="Times New Roman" w:hAnsi="Times New Roman" w:cs="Times New Roman"/>
                <w:b/>
              </w:rPr>
              <w:t>)</w:t>
            </w:r>
            <w:r>
              <w:rPr>
                <w:rFonts w:ascii="Times New Roman" w:hAnsi="Times New Roman" w:cs="Times New Roman"/>
                <w:b/>
                <w:lang w:eastAsia="ar-SA"/>
              </w:rPr>
              <w:t xml:space="preserve"> </w:t>
            </w:r>
            <w:r w:rsidR="00FE3A5D" w:rsidRPr="003E3C1E">
              <w:rPr>
                <w:lang w:eastAsia="ar-SA"/>
              </w:rPr>
              <w:t>w ramach</w:t>
            </w:r>
            <w:r w:rsidR="00FE3A5D" w:rsidRPr="00FE3A5D">
              <w:rPr>
                <w:lang w:eastAsia="ar-SA"/>
              </w:rPr>
              <w:t xml:space="preserve"> </w:t>
            </w:r>
            <w:proofErr w:type="spellStart"/>
            <w:r w:rsidR="00FE3A5D" w:rsidRPr="00FE3A5D">
              <w:rPr>
                <w:lang w:eastAsia="ar-SA"/>
              </w:rPr>
              <w:t>poddziałania</w:t>
            </w:r>
            <w:proofErr w:type="spellEnd"/>
            <w:r w:rsidR="00FE3A5D" w:rsidRPr="00FE3A5D">
              <w:rPr>
                <w:lang w:eastAsia="ar-SA"/>
              </w:rPr>
              <w:t xml:space="preserve">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tblPr>
      <w:tblGrid>
        <w:gridCol w:w="675"/>
        <w:gridCol w:w="113"/>
        <w:gridCol w:w="2155"/>
        <w:gridCol w:w="2268"/>
        <w:gridCol w:w="426"/>
        <w:gridCol w:w="2835"/>
        <w:gridCol w:w="3118"/>
        <w:gridCol w:w="1134"/>
        <w:gridCol w:w="2835"/>
      </w:tblGrid>
      <w:tr w:rsidR="00D4196A" w:rsidRPr="003D0D9A" w:rsidTr="00FC7740">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w:t>
            </w:r>
            <w:proofErr w:type="spellStart"/>
            <w:r w:rsidRPr="0034251B">
              <w:rPr>
                <w:rFonts w:ascii="Times New Roman" w:eastAsia="Times New Roman" w:hAnsi="Times New Roman" w:cs="Times New Roman"/>
                <w:bCs/>
                <w:lang w:eastAsia="pl-PL"/>
              </w:rPr>
              <w:t>poddziałania</w:t>
            </w:r>
            <w:proofErr w:type="spellEnd"/>
            <w:r w:rsidRPr="0034251B">
              <w:rPr>
                <w:rFonts w:ascii="Times New Roman" w:eastAsia="Times New Roman" w:hAnsi="Times New Roman" w:cs="Times New Roman"/>
                <w:bCs/>
                <w:lang w:eastAsia="pl-PL"/>
              </w:rPr>
              <w:t xml:space="preserve">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FC7740">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C7740">
            <w:pPr>
              <w:jc w:val="center"/>
              <w:rPr>
                <w:rFonts w:ascii="Times New Roman" w:eastAsia="Times New Roman" w:hAnsi="Times New Roman" w:cs="Times New Roman"/>
                <w:lang w:eastAsia="pl-PL"/>
              </w:rPr>
            </w:pPr>
          </w:p>
        </w:tc>
        <w:tc>
          <w:tcPr>
            <w:tcW w:w="2835" w:type="dxa"/>
            <w:vMerge/>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które są innowacyjne </w:t>
            </w:r>
            <w:r w:rsidRPr="00C66BB1">
              <w:rPr>
                <w:rFonts w:ascii="Times New Roman" w:eastAsia="Times New Roman" w:hAnsi="Times New Roman" w:cs="Times New Roman"/>
                <w:sz w:val="20"/>
                <w:szCs w:val="20"/>
                <w:lang w:eastAsia="pl-PL"/>
              </w:rPr>
              <w:lastRenderedPageBreak/>
              <w:t>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t>
            </w:r>
            <w:r w:rsidRPr="00C66BB1">
              <w:rPr>
                <w:rFonts w:ascii="Times New Roman" w:eastAsia="Times New Roman" w:hAnsi="Times New Roman" w:cs="Times New Roman"/>
                <w:sz w:val="20"/>
                <w:szCs w:val="20"/>
                <w:lang w:eastAsia="pl-PL"/>
              </w:rPr>
              <w:lastRenderedPageBreak/>
              <w:t>w odniesieniu DO CAŁOŚCI OPERACJI.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FC7740">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C7740">
            <w:pPr>
              <w:jc w:val="center"/>
              <w:rPr>
                <w:rFonts w:ascii="Times New Roman" w:eastAsia="Times New Roman" w:hAnsi="Times New Roman" w:cs="Times New Roman"/>
                <w:lang w:eastAsia="pl-PL"/>
              </w:rPr>
            </w:pPr>
          </w:p>
        </w:tc>
        <w:tc>
          <w:tcPr>
            <w:tcW w:w="2835" w:type="dxa"/>
            <w:vMerge/>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C7740">
            <w:pPr>
              <w:jc w:val="center"/>
              <w:rPr>
                <w:rFonts w:ascii="Times New Roman" w:eastAsia="Times New Roman" w:hAnsi="Times New Roman" w:cs="Times New Roman"/>
                <w:lang w:eastAsia="pl-PL"/>
              </w:rPr>
            </w:pPr>
          </w:p>
        </w:tc>
        <w:tc>
          <w:tcPr>
            <w:tcW w:w="2835" w:type="dxa"/>
            <w:vMerge/>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FC7740">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C7740">
            <w:pPr>
              <w:jc w:val="center"/>
              <w:rPr>
                <w:rFonts w:ascii="Times New Roman" w:eastAsia="Times New Roman" w:hAnsi="Times New Roman" w:cs="Times New Roman"/>
                <w:lang w:eastAsia="pl-PL"/>
              </w:rPr>
            </w:pPr>
          </w:p>
        </w:tc>
        <w:tc>
          <w:tcPr>
            <w:tcW w:w="2835" w:type="dxa"/>
            <w:vMerge/>
          </w:tcPr>
          <w:p w:rsidR="003D0D9A" w:rsidRPr="003D0D9A" w:rsidRDefault="003D0D9A" w:rsidP="00FC7740">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FC7740">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FC7740">
            <w:pPr>
              <w:pStyle w:val="Default"/>
              <w:jc w:val="center"/>
              <w:rPr>
                <w:rFonts w:ascii="Times New Roman" w:hAnsi="Times New Roman" w:cs="Times New Roman"/>
                <w:color w:val="auto"/>
                <w:sz w:val="22"/>
                <w:szCs w:val="22"/>
              </w:rPr>
            </w:pPr>
          </w:p>
        </w:tc>
      </w:tr>
      <w:tr w:rsidR="00D4196A" w:rsidRPr="003D0D9A" w:rsidTr="005B79E9">
        <w:trPr>
          <w:trHeight w:val="866"/>
        </w:trPr>
        <w:tc>
          <w:tcPr>
            <w:tcW w:w="675"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FC7740">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FC7740">
            <w:pPr>
              <w:jc w:val="center"/>
              <w:rPr>
                <w:rFonts w:ascii="Times New Roman" w:eastAsia="Times New Roman" w:hAnsi="Times New Roman" w:cs="Times New Roman"/>
                <w:lang w:eastAsia="pl-PL"/>
              </w:rPr>
            </w:pPr>
          </w:p>
        </w:tc>
        <w:tc>
          <w:tcPr>
            <w:tcW w:w="2835" w:type="dxa"/>
            <w:vMerge/>
          </w:tcPr>
          <w:p w:rsidR="003D0D9A" w:rsidRPr="003D0D9A" w:rsidRDefault="003D0D9A" w:rsidP="00FC7740">
            <w:pPr>
              <w:jc w:val="center"/>
              <w:rPr>
                <w:rFonts w:ascii="Times New Roman" w:eastAsia="Times New Roman" w:hAnsi="Times New Roman" w:cs="Times New Roman"/>
                <w:lang w:eastAsia="pl-PL"/>
              </w:rPr>
            </w:pPr>
          </w:p>
        </w:tc>
      </w:tr>
      <w:tr w:rsidR="00FA6348" w:rsidRPr="003D0D9A" w:rsidTr="00B0056D">
        <w:trPr>
          <w:trHeight w:val="703"/>
        </w:trPr>
        <w:tc>
          <w:tcPr>
            <w:tcW w:w="675" w:type="dxa"/>
            <w:vMerge w:val="restart"/>
            <w:shd w:val="clear" w:color="auto" w:fill="D9D9D9" w:themeFill="background1" w:themeFillShade="D9"/>
            <w:vAlign w:val="center"/>
            <w:hideMark/>
          </w:tcPr>
          <w:p w:rsidR="00FA6348" w:rsidRPr="00FA6348" w:rsidRDefault="00FA6348" w:rsidP="00C66BB1">
            <w:pPr>
              <w:jc w:val="center"/>
              <w:rPr>
                <w:rFonts w:ascii="Times New Roman" w:eastAsia="Times New Roman" w:hAnsi="Times New Roman" w:cs="Times New Roman"/>
                <w:b/>
                <w:sz w:val="20"/>
                <w:szCs w:val="20"/>
                <w:lang w:eastAsia="pl-PL"/>
              </w:rPr>
            </w:pPr>
            <w:r w:rsidRPr="00FA6348">
              <w:rPr>
                <w:rFonts w:ascii="Times New Roman" w:eastAsia="Times New Roman" w:hAnsi="Times New Roman" w:cs="Times New Roman"/>
                <w:b/>
                <w:sz w:val="20"/>
                <w:szCs w:val="20"/>
                <w:lang w:eastAsia="pl-PL"/>
              </w:rPr>
              <w:lastRenderedPageBreak/>
              <w:t>5</w:t>
            </w:r>
          </w:p>
        </w:tc>
        <w:tc>
          <w:tcPr>
            <w:tcW w:w="2268" w:type="dxa"/>
            <w:gridSpan w:val="2"/>
            <w:vMerge w:val="restart"/>
            <w:shd w:val="clear" w:color="auto" w:fill="D9D9D9" w:themeFill="background1" w:themeFillShade="D9"/>
            <w:vAlign w:val="center"/>
            <w:hideMark/>
          </w:tcPr>
          <w:p w:rsidR="00FA6348" w:rsidRPr="00FA6348" w:rsidRDefault="00FA6348" w:rsidP="00C66BB1">
            <w:pPr>
              <w:jc w:val="center"/>
              <w:rPr>
                <w:rFonts w:ascii="Times New Roman" w:eastAsia="Times New Roman" w:hAnsi="Times New Roman" w:cs="Times New Roman"/>
                <w:b/>
                <w:sz w:val="20"/>
                <w:szCs w:val="20"/>
                <w:lang w:eastAsia="pl-PL"/>
              </w:rPr>
            </w:pPr>
            <w:r w:rsidRPr="00FA6348">
              <w:rPr>
                <w:rFonts w:ascii="Times New Roman" w:eastAsia="Times New Roman" w:hAnsi="Times New Roman" w:cs="Times New Roman"/>
                <w:b/>
                <w:sz w:val="20"/>
                <w:szCs w:val="20"/>
                <w:lang w:eastAsia="pl-PL"/>
              </w:rPr>
              <w:t>Wsparcie osób ze zidentyfikowanych w LSR grup defaworyzowanych*</w:t>
            </w:r>
          </w:p>
        </w:tc>
        <w:tc>
          <w:tcPr>
            <w:tcW w:w="2268" w:type="dxa"/>
            <w:vMerge w:val="restart"/>
            <w:shd w:val="clear" w:color="auto" w:fill="D9D9D9" w:themeFill="background1" w:themeFillShade="D9"/>
            <w:vAlign w:val="center"/>
            <w:hideMark/>
          </w:tcPr>
          <w:p w:rsidR="00FA6348" w:rsidRPr="00FA6348" w:rsidRDefault="00FA6348" w:rsidP="00C66BB1">
            <w:pPr>
              <w:jc w:val="center"/>
              <w:rPr>
                <w:rFonts w:ascii="Times New Roman" w:eastAsia="Times New Roman" w:hAnsi="Times New Roman" w:cs="Times New Roman"/>
                <w:sz w:val="20"/>
                <w:szCs w:val="20"/>
                <w:lang w:eastAsia="pl-PL"/>
              </w:rPr>
            </w:pPr>
            <w:r w:rsidRPr="00FA6348">
              <w:rPr>
                <w:rFonts w:ascii="Times New Roman" w:eastAsia="Times New Roman" w:hAnsi="Times New Roman" w:cs="Times New Roman"/>
                <w:sz w:val="20"/>
                <w:szCs w:val="20"/>
                <w:lang w:eastAsia="pl-PL"/>
              </w:rPr>
              <w:t>Preferowane są operacje aktywizujące przedstawicieli grup defaworyzowanych.</w:t>
            </w:r>
          </w:p>
        </w:tc>
        <w:tc>
          <w:tcPr>
            <w:tcW w:w="426" w:type="dxa"/>
            <w:shd w:val="clear" w:color="auto" w:fill="D9D9D9" w:themeFill="background1" w:themeFillShade="D9"/>
            <w:vAlign w:val="center"/>
            <w:hideMark/>
          </w:tcPr>
          <w:p w:rsidR="00FA6348" w:rsidRPr="00FA6348" w:rsidRDefault="00FA6348" w:rsidP="00C66BB1">
            <w:pPr>
              <w:jc w:val="center"/>
              <w:rPr>
                <w:rFonts w:ascii="Times New Roman" w:eastAsia="Times New Roman" w:hAnsi="Times New Roman" w:cs="Times New Roman"/>
                <w:sz w:val="20"/>
                <w:szCs w:val="20"/>
                <w:lang w:eastAsia="pl-PL"/>
              </w:rPr>
            </w:pPr>
            <w:r w:rsidRPr="00FA6348">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FA6348" w:rsidRPr="00FA6348" w:rsidRDefault="00FA6348" w:rsidP="00C66BB1">
            <w:pPr>
              <w:jc w:val="center"/>
              <w:rPr>
                <w:rFonts w:ascii="Times New Roman" w:eastAsia="Times New Roman" w:hAnsi="Times New Roman" w:cs="Times New Roman"/>
                <w:sz w:val="20"/>
                <w:szCs w:val="20"/>
                <w:lang w:eastAsia="pl-PL"/>
              </w:rPr>
            </w:pPr>
            <w:r w:rsidRPr="00FA6348">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FA6348" w:rsidRPr="00FA6348" w:rsidRDefault="00FA6348" w:rsidP="00C66BB1">
            <w:pPr>
              <w:jc w:val="center"/>
              <w:rPr>
                <w:rFonts w:ascii="Times New Roman" w:hAnsi="Times New Roman" w:cs="Times New Roman"/>
                <w:sz w:val="20"/>
                <w:szCs w:val="20"/>
              </w:rPr>
            </w:pPr>
            <w:r w:rsidRPr="00FA6348">
              <w:rPr>
                <w:rFonts w:ascii="Times New Roman" w:hAnsi="Times New Roman" w:cs="Times New Roman"/>
                <w:sz w:val="20"/>
                <w:szCs w:val="20"/>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FA6348">
              <w:rPr>
                <w:rFonts w:ascii="Times New Roman" w:hAnsi="Times New Roman" w:cs="Times New Roman"/>
                <w:sz w:val="20"/>
                <w:szCs w:val="20"/>
              </w:rPr>
              <w:t>defaworyzowana</w:t>
            </w:r>
            <w:proofErr w:type="spellEnd"/>
            <w:r w:rsidRPr="00FA6348">
              <w:rPr>
                <w:rFonts w:ascii="Times New Roman" w:hAnsi="Times New Roman" w:cs="Times New Roman"/>
                <w:sz w:val="20"/>
                <w:szCs w:val="20"/>
              </w:rPr>
              <w:t>.</w:t>
            </w:r>
          </w:p>
          <w:p w:rsidR="00FA6348" w:rsidRPr="00C66BB1" w:rsidRDefault="00FA6348" w:rsidP="009A2CDF">
            <w:pPr>
              <w:jc w:val="center"/>
              <w:rPr>
                <w:rFonts w:ascii="Times New Roman" w:eastAsia="Times New Roman" w:hAnsi="Times New Roman" w:cs="Times New Roman"/>
                <w:sz w:val="20"/>
                <w:szCs w:val="20"/>
                <w:lang w:eastAsia="pl-PL"/>
              </w:rPr>
            </w:pPr>
            <w:r w:rsidRPr="00FA6348">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1134" w:type="dxa"/>
            <w:vMerge w:val="restart"/>
            <w:shd w:val="clear" w:color="auto" w:fill="auto"/>
            <w:vAlign w:val="center"/>
          </w:tcPr>
          <w:p w:rsidR="00FA6348" w:rsidRPr="00FA6348" w:rsidRDefault="00FA6348" w:rsidP="00971575">
            <w:pPr>
              <w:jc w:val="center"/>
              <w:rPr>
                <w:rFonts w:ascii="Times New Roman" w:hAnsi="Times New Roman" w:cs="Times New Roman"/>
              </w:rPr>
            </w:pPr>
          </w:p>
        </w:tc>
        <w:tc>
          <w:tcPr>
            <w:tcW w:w="2835" w:type="dxa"/>
            <w:vMerge w:val="restart"/>
            <w:shd w:val="clear" w:color="auto" w:fill="auto"/>
            <w:vAlign w:val="center"/>
          </w:tcPr>
          <w:p w:rsidR="00FA6348" w:rsidRPr="00FA6348" w:rsidRDefault="00FA6348" w:rsidP="00971575">
            <w:pPr>
              <w:jc w:val="center"/>
              <w:rPr>
                <w:rFonts w:ascii="Times New Roman" w:hAnsi="Times New Roman" w:cs="Times New Roman"/>
              </w:rPr>
            </w:pPr>
          </w:p>
        </w:tc>
      </w:tr>
      <w:tr w:rsidR="00FA6348" w:rsidRPr="003D0D9A" w:rsidTr="00B0056D">
        <w:trPr>
          <w:trHeight w:val="915"/>
        </w:trPr>
        <w:tc>
          <w:tcPr>
            <w:tcW w:w="675"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2268"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FA6348" w:rsidRPr="00C66BB1" w:rsidRDefault="00FA6348"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FA6348" w:rsidRPr="00C66BB1" w:rsidRDefault="00FA6348"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1134" w:type="dxa"/>
            <w:vMerge/>
            <w:shd w:val="clear" w:color="auto" w:fill="auto"/>
          </w:tcPr>
          <w:p w:rsidR="00FA6348" w:rsidRPr="00FA6348" w:rsidRDefault="00FA6348" w:rsidP="00FC7740">
            <w:pPr>
              <w:jc w:val="center"/>
              <w:rPr>
                <w:rFonts w:ascii="Times New Roman" w:eastAsia="Times New Roman" w:hAnsi="Times New Roman" w:cs="Times New Roman"/>
                <w:lang w:eastAsia="pl-PL"/>
              </w:rPr>
            </w:pPr>
          </w:p>
        </w:tc>
        <w:tc>
          <w:tcPr>
            <w:tcW w:w="2835" w:type="dxa"/>
            <w:vMerge/>
            <w:shd w:val="clear" w:color="auto" w:fill="auto"/>
          </w:tcPr>
          <w:p w:rsidR="00FA6348" w:rsidRPr="00FA6348" w:rsidRDefault="00FA6348" w:rsidP="00FC7740">
            <w:pPr>
              <w:jc w:val="center"/>
              <w:rPr>
                <w:rFonts w:ascii="Times New Roman" w:eastAsia="Times New Roman" w:hAnsi="Times New Roman" w:cs="Times New Roman"/>
                <w:lang w:eastAsia="pl-PL"/>
              </w:rPr>
            </w:pPr>
          </w:p>
        </w:tc>
      </w:tr>
      <w:tr w:rsidR="00FA6348" w:rsidRPr="00FA6348" w:rsidTr="00B0056D">
        <w:trPr>
          <w:trHeight w:val="5279"/>
        </w:trPr>
        <w:tc>
          <w:tcPr>
            <w:tcW w:w="675"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2268"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FA6348" w:rsidRPr="00C66BB1" w:rsidRDefault="00FA6348"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FA6348" w:rsidRPr="00C66BB1" w:rsidRDefault="00FA6348"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FA6348" w:rsidRPr="00C66BB1" w:rsidRDefault="00FA6348" w:rsidP="00FC7740">
            <w:pPr>
              <w:jc w:val="center"/>
              <w:rPr>
                <w:rFonts w:ascii="Times New Roman" w:eastAsia="Times New Roman" w:hAnsi="Times New Roman" w:cs="Times New Roman"/>
                <w:sz w:val="20"/>
                <w:szCs w:val="20"/>
                <w:lang w:eastAsia="pl-PL"/>
              </w:rPr>
            </w:pPr>
          </w:p>
        </w:tc>
        <w:tc>
          <w:tcPr>
            <w:tcW w:w="1134" w:type="dxa"/>
            <w:vMerge/>
            <w:shd w:val="clear" w:color="auto" w:fill="auto"/>
          </w:tcPr>
          <w:p w:rsidR="00FA6348" w:rsidRPr="00FA6348" w:rsidRDefault="00FA6348" w:rsidP="00FC7740">
            <w:pPr>
              <w:jc w:val="center"/>
              <w:rPr>
                <w:rFonts w:ascii="Times New Roman" w:eastAsia="Times New Roman" w:hAnsi="Times New Roman" w:cs="Times New Roman"/>
                <w:lang w:eastAsia="pl-PL"/>
              </w:rPr>
            </w:pPr>
          </w:p>
        </w:tc>
        <w:tc>
          <w:tcPr>
            <w:tcW w:w="2835" w:type="dxa"/>
            <w:vMerge/>
            <w:shd w:val="clear" w:color="auto" w:fill="auto"/>
          </w:tcPr>
          <w:p w:rsidR="00FA6348" w:rsidRPr="00FA6348" w:rsidRDefault="00FA6348" w:rsidP="00FC7740">
            <w:pPr>
              <w:jc w:val="center"/>
              <w:rPr>
                <w:rFonts w:ascii="Times New Roman" w:eastAsia="Times New Roman" w:hAnsi="Times New Roman" w:cs="Times New Roman"/>
                <w:lang w:eastAsia="pl-PL"/>
              </w:rPr>
            </w:pPr>
          </w:p>
        </w:tc>
      </w:tr>
      <w:tr w:rsidR="00971575" w:rsidRPr="003D0D9A" w:rsidTr="00B0056D">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C66BB1">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C66BB1">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shd w:val="clear" w:color="auto" w:fill="auto"/>
          </w:tcPr>
          <w:p w:rsidR="00971575" w:rsidRPr="00FA6348" w:rsidRDefault="00971575" w:rsidP="00FC7740">
            <w:pPr>
              <w:jc w:val="center"/>
              <w:rPr>
                <w:rFonts w:ascii="Times New Roman" w:eastAsia="Times New Roman" w:hAnsi="Times New Roman" w:cs="Times New Roman"/>
                <w:lang w:eastAsia="pl-PL"/>
              </w:rPr>
            </w:pPr>
          </w:p>
        </w:tc>
        <w:tc>
          <w:tcPr>
            <w:tcW w:w="2835" w:type="dxa"/>
            <w:vMerge w:val="restart"/>
            <w:shd w:val="clear" w:color="auto" w:fill="auto"/>
          </w:tcPr>
          <w:p w:rsidR="00971575" w:rsidRPr="00FA6348" w:rsidRDefault="00971575" w:rsidP="00FC7740">
            <w:pPr>
              <w:jc w:val="center"/>
              <w:rPr>
                <w:rFonts w:ascii="Times New Roman" w:eastAsia="Times New Roman" w:hAnsi="Times New Roman" w:cs="Times New Roman"/>
                <w:lang w:eastAsia="pl-PL"/>
              </w:rPr>
            </w:pPr>
          </w:p>
        </w:tc>
      </w:tr>
      <w:tr w:rsidR="00971575" w:rsidRPr="003D0D9A" w:rsidTr="00B0056D">
        <w:trPr>
          <w:trHeight w:val="2450"/>
        </w:trPr>
        <w:tc>
          <w:tcPr>
            <w:tcW w:w="675"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814454">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814454">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814454">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814454">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1134" w:type="dxa"/>
            <w:vMerge/>
            <w:shd w:val="clear" w:color="auto" w:fill="auto"/>
          </w:tcPr>
          <w:p w:rsidR="00971575" w:rsidRPr="003D0D9A" w:rsidRDefault="00971575" w:rsidP="00FC7740">
            <w:pPr>
              <w:jc w:val="center"/>
              <w:rPr>
                <w:rFonts w:ascii="Times New Roman" w:eastAsia="Times New Roman" w:hAnsi="Times New Roman" w:cs="Times New Roman"/>
                <w:lang w:eastAsia="pl-PL"/>
              </w:rPr>
            </w:pPr>
          </w:p>
        </w:tc>
        <w:tc>
          <w:tcPr>
            <w:tcW w:w="2835" w:type="dxa"/>
            <w:vMerge/>
            <w:shd w:val="clear" w:color="auto" w:fill="auto"/>
          </w:tcPr>
          <w:p w:rsidR="00971575" w:rsidRPr="003D0D9A" w:rsidRDefault="00971575" w:rsidP="00FC7740">
            <w:pPr>
              <w:jc w:val="center"/>
              <w:rPr>
                <w:rFonts w:ascii="Times New Roman" w:eastAsia="Times New Roman" w:hAnsi="Times New Roman" w:cs="Times New Roman"/>
                <w:lang w:eastAsia="pl-PL"/>
              </w:rPr>
            </w:pPr>
          </w:p>
        </w:tc>
      </w:tr>
      <w:tr w:rsidR="00971575" w:rsidRPr="003D0D9A" w:rsidTr="005B79E9">
        <w:trPr>
          <w:trHeight w:val="561"/>
        </w:trPr>
        <w:tc>
          <w:tcPr>
            <w:tcW w:w="675"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FC7740">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FC7740">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FC7740">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FC7740">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w:t>
            </w:r>
            <w:r w:rsidR="006F5ECE">
              <w:rPr>
                <w:rFonts w:ascii="Times New Roman" w:eastAsia="Times New Roman" w:hAnsi="Times New Roman" w:cs="Times New Roman"/>
                <w:sz w:val="20"/>
                <w:szCs w:val="20"/>
                <w:lang w:eastAsia="pl-PL"/>
              </w:rPr>
              <w:t xml:space="preserve"> od różnych dostawców</w:t>
            </w:r>
            <w:r w:rsidRPr="00C66BB1">
              <w:rPr>
                <w:rFonts w:ascii="Times New Roman" w:eastAsia="Times New Roman" w:hAnsi="Times New Roman" w:cs="Times New Roman"/>
                <w:sz w:val="20"/>
                <w:szCs w:val="20"/>
                <w:lang w:eastAsia="pl-PL"/>
              </w:rPr>
              <w:t xml:space="preserve"> dla każdego przedmiotu zakupu lub usługi (jeśli dotyczy zakupu towarów i usług),</w:t>
            </w:r>
          </w:p>
          <w:p w:rsidR="00971575" w:rsidRPr="00C66BB1" w:rsidRDefault="00971575" w:rsidP="00FC7740">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6F5ECE" w:rsidRDefault="00971575" w:rsidP="00FC7740">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POZWOLENIE na </w:t>
            </w:r>
            <w:r w:rsidRPr="006F5ECE">
              <w:rPr>
                <w:rFonts w:ascii="Times New Roman" w:eastAsia="Times New Roman" w:hAnsi="Times New Roman" w:cs="Times New Roman"/>
                <w:sz w:val="20"/>
                <w:szCs w:val="20"/>
                <w:lang w:eastAsia="pl-PL"/>
              </w:rPr>
              <w:t>budowę lub ZGŁOSZENIE robót budowlanych</w:t>
            </w:r>
            <w:r w:rsidR="006F5ECE" w:rsidRPr="006F5ECE">
              <w:rPr>
                <w:rFonts w:ascii="Times New Roman" w:eastAsia="Times New Roman" w:hAnsi="Times New Roman" w:cs="Times New Roman"/>
                <w:sz w:val="20"/>
                <w:szCs w:val="20"/>
                <w:lang w:eastAsia="pl-PL"/>
              </w:rPr>
              <w:t xml:space="preserve"> lub inne pozwolenia związane z planowaną operacją</w:t>
            </w:r>
            <w:r w:rsidRPr="006F5ECE">
              <w:rPr>
                <w:rFonts w:ascii="Times New Roman" w:eastAsia="Times New Roman" w:hAnsi="Times New Roman" w:cs="Times New Roman"/>
                <w:sz w:val="20"/>
                <w:szCs w:val="20"/>
                <w:lang w:eastAsia="pl-PL"/>
              </w:rPr>
              <w:t xml:space="preserve">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6F5ECE">
              <w:rPr>
                <w:rFonts w:ascii="Times New Roman" w:eastAsia="Times New Roman" w:hAnsi="Times New Roman" w:cs="Times New Roman"/>
                <w:sz w:val="20"/>
                <w:szCs w:val="20"/>
                <w:u w:val="single"/>
                <w:lang w:eastAsia="pl-PL"/>
              </w:rPr>
              <w:t xml:space="preserve">Operacja </w:t>
            </w:r>
            <w:proofErr w:type="spellStart"/>
            <w:r w:rsidRPr="006F5ECE">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FC7740">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FC7740">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FC7740">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udokumentowane ROZPOZNANIE </w:t>
            </w:r>
            <w:r w:rsidRPr="006F5ECE">
              <w:rPr>
                <w:rFonts w:ascii="Times New Roman" w:eastAsia="Times New Roman" w:hAnsi="Times New Roman" w:cs="Times New Roman"/>
                <w:sz w:val="20"/>
                <w:szCs w:val="20"/>
                <w:lang w:eastAsia="pl-PL"/>
              </w:rPr>
              <w:t>CENOWE (co najmniej dwie oferty cenowe</w:t>
            </w:r>
            <w:r w:rsidR="006F5ECE" w:rsidRPr="006F5ECE">
              <w:rPr>
                <w:rFonts w:ascii="Times New Roman" w:eastAsia="Times New Roman" w:hAnsi="Times New Roman" w:cs="Times New Roman"/>
                <w:sz w:val="20"/>
                <w:szCs w:val="20"/>
                <w:lang w:eastAsia="pl-PL"/>
              </w:rPr>
              <w:t xml:space="preserve"> od różnych dostawców </w:t>
            </w:r>
            <w:r w:rsidRPr="006F5ECE">
              <w:rPr>
                <w:rFonts w:ascii="Times New Roman" w:eastAsia="Times New Roman" w:hAnsi="Times New Roman" w:cs="Times New Roman"/>
                <w:sz w:val="20"/>
                <w:szCs w:val="20"/>
                <w:lang w:eastAsia="pl-PL"/>
              </w:rPr>
              <w:t>dla każdego przedmiotu zakupu lub usługi)</w:t>
            </w:r>
          </w:p>
        </w:tc>
        <w:tc>
          <w:tcPr>
            <w:tcW w:w="3118" w:type="dxa"/>
            <w:vMerge/>
            <w:hideMark/>
          </w:tcPr>
          <w:p w:rsidR="00971575" w:rsidRPr="00C66BB1" w:rsidRDefault="00971575" w:rsidP="00FC7740">
            <w:pPr>
              <w:jc w:val="center"/>
              <w:rPr>
                <w:rFonts w:ascii="Times New Roman" w:eastAsia="Times New Roman" w:hAnsi="Times New Roman" w:cs="Times New Roman"/>
                <w:sz w:val="20"/>
                <w:szCs w:val="20"/>
                <w:lang w:eastAsia="pl-PL"/>
              </w:rPr>
            </w:pPr>
          </w:p>
        </w:tc>
        <w:tc>
          <w:tcPr>
            <w:tcW w:w="1134" w:type="dxa"/>
            <w:vMerge/>
            <w:shd w:val="clear" w:color="auto" w:fill="auto"/>
          </w:tcPr>
          <w:p w:rsidR="00971575" w:rsidRPr="003D0D9A" w:rsidRDefault="00971575" w:rsidP="00FC7740">
            <w:pPr>
              <w:jc w:val="center"/>
              <w:rPr>
                <w:rFonts w:ascii="Times New Roman" w:eastAsia="Times New Roman" w:hAnsi="Times New Roman" w:cs="Times New Roman"/>
                <w:lang w:eastAsia="pl-PL"/>
              </w:rPr>
            </w:pPr>
          </w:p>
        </w:tc>
        <w:tc>
          <w:tcPr>
            <w:tcW w:w="2835" w:type="dxa"/>
            <w:vMerge/>
            <w:shd w:val="clear" w:color="auto" w:fill="auto"/>
          </w:tcPr>
          <w:p w:rsidR="00971575" w:rsidRPr="003D0D9A" w:rsidRDefault="00971575" w:rsidP="00FC7740">
            <w:pPr>
              <w:jc w:val="center"/>
              <w:rPr>
                <w:rFonts w:ascii="Times New Roman" w:eastAsia="Times New Roman" w:hAnsi="Times New Roman" w:cs="Times New Roman"/>
                <w:lang w:eastAsia="pl-PL"/>
              </w:rPr>
            </w:pPr>
          </w:p>
        </w:tc>
      </w:tr>
      <w:tr w:rsidR="001D2895" w:rsidRPr="003D0D9A" w:rsidTr="00FC7740">
        <w:trPr>
          <w:trHeight w:val="353"/>
        </w:trPr>
        <w:tc>
          <w:tcPr>
            <w:tcW w:w="675" w:type="dxa"/>
            <w:vMerge w:val="restart"/>
            <w:shd w:val="clear" w:color="auto" w:fill="D9D9D9" w:themeFill="background1" w:themeFillShade="D9"/>
            <w:vAlign w:val="center"/>
          </w:tcPr>
          <w:p w:rsidR="001D2895" w:rsidRPr="00814454" w:rsidRDefault="001D289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7</w:t>
            </w:r>
          </w:p>
        </w:tc>
        <w:tc>
          <w:tcPr>
            <w:tcW w:w="2268" w:type="dxa"/>
            <w:gridSpan w:val="2"/>
            <w:vMerge w:val="restart"/>
            <w:shd w:val="clear" w:color="auto" w:fill="D9D9D9" w:themeFill="background1" w:themeFillShade="D9"/>
            <w:vAlign w:val="center"/>
          </w:tcPr>
          <w:p w:rsidR="001D2895" w:rsidRPr="00814454" w:rsidRDefault="001D289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FC7740"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w:t>
            </w:r>
          </w:p>
          <w:p w:rsidR="001D2895" w:rsidRPr="00C66BB1" w:rsidRDefault="001D2895" w:rsidP="00814454">
            <w:pPr>
              <w:jc w:val="center"/>
              <w:rPr>
                <w:rFonts w:ascii="Times New Roman" w:eastAsia="Times New Roman" w:hAnsi="Times New Roman" w:cs="Times New Roman"/>
                <w:sz w:val="20"/>
                <w:szCs w:val="20"/>
                <w:lang w:eastAsia="pl-PL"/>
              </w:rPr>
            </w:pPr>
            <w:proofErr w:type="spellStart"/>
            <w:r w:rsidRPr="00C66BB1">
              <w:rPr>
                <w:rFonts w:ascii="Times New Roman" w:eastAsia="Times New Roman" w:hAnsi="Times New Roman" w:cs="Times New Roman"/>
                <w:sz w:val="20"/>
                <w:szCs w:val="20"/>
                <w:lang w:eastAsia="pl-PL"/>
              </w:rPr>
              <w:t>defaworyzowanych</w:t>
            </w:r>
            <w:proofErr w:type="spellEnd"/>
            <w:r w:rsidRPr="00C66BB1">
              <w:rPr>
                <w:rFonts w:ascii="Times New Roman" w:eastAsia="Times New Roman" w:hAnsi="Times New Roman" w:cs="Times New Roman"/>
                <w:sz w:val="20"/>
                <w:szCs w:val="20"/>
                <w:lang w:eastAsia="pl-PL"/>
              </w:rPr>
              <w:t>. Punktów nie sumuje się. Definicję obowiązkowego miejsca pracy do utworzenia w</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finansowej w ramach </w:t>
            </w:r>
            <w:proofErr w:type="spellStart"/>
            <w:r w:rsidRPr="00C66BB1">
              <w:rPr>
                <w:rFonts w:ascii="Times New Roman" w:eastAsia="Times New Roman" w:hAnsi="Times New Roman" w:cs="Times New Roman"/>
                <w:sz w:val="20"/>
                <w:szCs w:val="20"/>
                <w:lang w:eastAsia="pl-PL"/>
              </w:rPr>
              <w:t>poddziałania</w:t>
            </w:r>
            <w:proofErr w:type="spellEnd"/>
            <w:r w:rsidRPr="00C66BB1">
              <w:rPr>
                <w:rFonts w:ascii="Times New Roman" w:eastAsia="Times New Roman" w:hAnsi="Times New Roman" w:cs="Times New Roman"/>
                <w:sz w:val="20"/>
                <w:szCs w:val="20"/>
                <w:lang w:eastAsia="pl-PL"/>
              </w:rPr>
              <w:t xml:space="preserve"> „Wsparcie na wdrażanie</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tcPr>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1D2895" w:rsidRPr="00C66BB1" w:rsidRDefault="001D289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3969" w:type="dxa"/>
            <w:gridSpan w:val="2"/>
            <w:vMerge w:val="restart"/>
            <w:shd w:val="clear" w:color="auto" w:fill="D9D9D9" w:themeFill="background1" w:themeFillShade="D9"/>
          </w:tcPr>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Default="001D2895" w:rsidP="00FC7740">
            <w:pPr>
              <w:jc w:val="center"/>
              <w:rPr>
                <w:rFonts w:ascii="Times New Roman" w:eastAsia="Times New Roman" w:hAnsi="Times New Roman" w:cs="Times New Roman"/>
                <w:lang w:eastAsia="pl-PL"/>
              </w:rPr>
            </w:pPr>
          </w:p>
          <w:p w:rsidR="001D2895" w:rsidRPr="001D2895" w:rsidRDefault="001D2895" w:rsidP="00FC7740">
            <w:pPr>
              <w:jc w:val="center"/>
              <w:rPr>
                <w:rFonts w:ascii="Times New Roman" w:eastAsia="Times New Roman" w:hAnsi="Times New Roman" w:cs="Times New Roman"/>
                <w:lang w:eastAsia="pl-PL"/>
              </w:rPr>
            </w:pPr>
            <w:r>
              <w:rPr>
                <w:rFonts w:ascii="Times New Roman" w:eastAsia="Times New Roman" w:hAnsi="Times New Roman" w:cs="Times New Roman"/>
                <w:lang w:eastAsia="pl-PL"/>
              </w:rPr>
              <w:t>Nie dotyczy</w:t>
            </w:r>
          </w:p>
        </w:tc>
      </w:tr>
      <w:tr w:rsidR="001D2895" w:rsidRPr="003D0D9A" w:rsidTr="00FC7740">
        <w:trPr>
          <w:trHeight w:val="352"/>
        </w:trPr>
        <w:tc>
          <w:tcPr>
            <w:tcW w:w="675" w:type="dxa"/>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2268" w:type="dxa"/>
            <w:gridSpan w:val="2"/>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2268" w:type="dxa"/>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1D2895" w:rsidRPr="00C66BB1" w:rsidRDefault="001D289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1D2895" w:rsidRPr="00C66BB1" w:rsidRDefault="001D289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1D2895" w:rsidRPr="001D2895" w:rsidRDefault="001D2895" w:rsidP="00FC7740">
            <w:pPr>
              <w:jc w:val="center"/>
              <w:rPr>
                <w:rFonts w:ascii="Times New Roman" w:eastAsia="Times New Roman" w:hAnsi="Times New Roman" w:cs="Times New Roman"/>
                <w:lang w:eastAsia="pl-PL"/>
              </w:rPr>
            </w:pPr>
          </w:p>
        </w:tc>
      </w:tr>
      <w:tr w:rsidR="001D2895" w:rsidRPr="003D0D9A" w:rsidTr="00FC7740">
        <w:trPr>
          <w:trHeight w:val="4568"/>
        </w:trPr>
        <w:tc>
          <w:tcPr>
            <w:tcW w:w="675" w:type="dxa"/>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2268" w:type="dxa"/>
            <w:gridSpan w:val="2"/>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2268" w:type="dxa"/>
            <w:vMerge/>
          </w:tcPr>
          <w:p w:rsidR="001D2895" w:rsidRPr="00C66BB1" w:rsidRDefault="001D2895" w:rsidP="00FC7740">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1D2895" w:rsidRPr="00C66BB1" w:rsidRDefault="001D2895" w:rsidP="00FC7740">
            <w:pPr>
              <w:jc w:val="center"/>
              <w:rPr>
                <w:rFonts w:ascii="Times New Roman" w:hAnsi="Times New Roman" w:cs="Times New Roman"/>
                <w:strike/>
                <w:sz w:val="20"/>
                <w:szCs w:val="20"/>
              </w:rPr>
            </w:pPr>
          </w:p>
          <w:p w:rsidR="001D2895" w:rsidRPr="00C66BB1" w:rsidRDefault="001D2895" w:rsidP="00FC7740">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1D2895" w:rsidRPr="00C66BB1" w:rsidRDefault="001D2895" w:rsidP="00FC7740">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1D2895" w:rsidRPr="00C66BB1" w:rsidRDefault="001D2895" w:rsidP="00FC7740">
            <w:pPr>
              <w:jc w:val="center"/>
              <w:rPr>
                <w:rFonts w:ascii="Times New Roman" w:hAnsi="Times New Roman" w:cs="Times New Roman"/>
                <w:sz w:val="20"/>
                <w:szCs w:val="20"/>
              </w:rPr>
            </w:pPr>
          </w:p>
          <w:p w:rsidR="001D2895" w:rsidRPr="00C66BB1" w:rsidRDefault="001D2895" w:rsidP="00FC7740">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1D2895" w:rsidRPr="00C66BB1" w:rsidRDefault="001D2895" w:rsidP="00FC7740">
            <w:pPr>
              <w:jc w:val="center"/>
              <w:rPr>
                <w:rFonts w:ascii="Times New Roman" w:hAnsi="Times New Roman" w:cs="Times New Roman"/>
                <w:sz w:val="20"/>
                <w:szCs w:val="20"/>
              </w:rPr>
            </w:pPr>
          </w:p>
        </w:tc>
        <w:tc>
          <w:tcPr>
            <w:tcW w:w="3118" w:type="dxa"/>
            <w:vMerge/>
            <w:tcBorders>
              <w:bottom w:val="single" w:sz="4" w:space="0" w:color="auto"/>
            </w:tcBorders>
          </w:tcPr>
          <w:p w:rsidR="001D2895" w:rsidRPr="00C66BB1" w:rsidRDefault="001D2895" w:rsidP="00FC7740">
            <w:pPr>
              <w:jc w:val="center"/>
              <w:rPr>
                <w:rFonts w:ascii="Times New Roman" w:eastAsia="Times New Roman" w:hAnsi="Times New Roman" w:cs="Times New Roman"/>
                <w:sz w:val="20"/>
                <w:szCs w:val="20"/>
                <w:lang w:eastAsia="pl-PL"/>
              </w:rPr>
            </w:pPr>
          </w:p>
        </w:tc>
        <w:tc>
          <w:tcPr>
            <w:tcW w:w="3969" w:type="dxa"/>
            <w:gridSpan w:val="2"/>
            <w:vMerge/>
            <w:tcBorders>
              <w:bottom w:val="single" w:sz="4" w:space="0" w:color="auto"/>
            </w:tcBorders>
            <w:shd w:val="clear" w:color="auto" w:fill="D9D9D9" w:themeFill="background1" w:themeFillShade="D9"/>
          </w:tcPr>
          <w:p w:rsidR="001D2895" w:rsidRPr="001D2895" w:rsidRDefault="001D2895" w:rsidP="00FC7740">
            <w:pPr>
              <w:jc w:val="center"/>
              <w:rPr>
                <w:rFonts w:ascii="Times New Roman" w:eastAsia="Times New Roman" w:hAnsi="Times New Roman" w:cs="Times New Roman"/>
                <w:lang w:eastAsia="pl-PL"/>
              </w:rPr>
            </w:pPr>
          </w:p>
        </w:tc>
      </w:tr>
      <w:tr w:rsidR="00257557" w:rsidRPr="003D0D9A" w:rsidTr="00257557">
        <w:trPr>
          <w:trHeight w:val="938"/>
        </w:trPr>
        <w:tc>
          <w:tcPr>
            <w:tcW w:w="675" w:type="dxa"/>
            <w:vMerge w:val="restart"/>
            <w:shd w:val="clear" w:color="auto" w:fill="D9D9D9" w:themeFill="background1" w:themeFillShade="D9"/>
            <w:noWrap/>
            <w:vAlign w:val="center"/>
          </w:tcPr>
          <w:p w:rsidR="00257557" w:rsidRPr="00814454" w:rsidRDefault="00257557"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8</w:t>
            </w:r>
          </w:p>
        </w:tc>
        <w:tc>
          <w:tcPr>
            <w:tcW w:w="2268" w:type="dxa"/>
            <w:gridSpan w:val="2"/>
            <w:vMerge w:val="restart"/>
            <w:shd w:val="clear" w:color="auto" w:fill="D9D9D9" w:themeFill="background1" w:themeFillShade="D9"/>
            <w:vAlign w:val="center"/>
          </w:tcPr>
          <w:p w:rsidR="00257557" w:rsidRPr="00814454" w:rsidRDefault="00257557"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257557" w:rsidRPr="00C66BB1" w:rsidRDefault="00257557"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257557" w:rsidRPr="003D0D9A" w:rsidRDefault="00257557" w:rsidP="00971575">
            <w:pPr>
              <w:jc w:val="center"/>
              <w:rPr>
                <w:rFonts w:ascii="Times New Roman" w:eastAsia="Times New Roman" w:hAnsi="Times New Roman" w:cs="Times New Roman"/>
                <w:bCs/>
                <w:lang w:eastAsia="pl-PL"/>
              </w:rPr>
            </w:pPr>
            <w:r>
              <w:rPr>
                <w:rFonts w:ascii="Times New Roman" w:eastAsia="Times New Roman" w:hAnsi="Times New Roman" w:cs="Times New Roman"/>
                <w:lang w:eastAsia="pl-PL"/>
              </w:rPr>
              <w:t>Nie dotyczy</w:t>
            </w:r>
          </w:p>
        </w:tc>
      </w:tr>
      <w:tr w:rsidR="00257557" w:rsidRPr="003D0D9A" w:rsidTr="00257557">
        <w:trPr>
          <w:trHeight w:val="937"/>
        </w:trPr>
        <w:tc>
          <w:tcPr>
            <w:tcW w:w="675" w:type="dxa"/>
            <w:vMerge/>
            <w:noWrap/>
          </w:tcPr>
          <w:p w:rsidR="00257557" w:rsidRPr="00C66BB1" w:rsidRDefault="00257557" w:rsidP="00FC7740">
            <w:pPr>
              <w:jc w:val="center"/>
              <w:rPr>
                <w:rFonts w:ascii="Times New Roman" w:eastAsia="Times New Roman" w:hAnsi="Times New Roman" w:cs="Times New Roman"/>
                <w:b/>
                <w:bCs/>
                <w:sz w:val="20"/>
                <w:szCs w:val="20"/>
                <w:lang w:eastAsia="pl-PL"/>
              </w:rPr>
            </w:pPr>
          </w:p>
        </w:tc>
        <w:tc>
          <w:tcPr>
            <w:tcW w:w="2268" w:type="dxa"/>
            <w:gridSpan w:val="2"/>
            <w:vMerge/>
          </w:tcPr>
          <w:p w:rsidR="00257557" w:rsidRPr="00C66BB1" w:rsidRDefault="00257557" w:rsidP="00FC7740">
            <w:pPr>
              <w:jc w:val="center"/>
              <w:rPr>
                <w:rFonts w:ascii="Times New Roman" w:eastAsia="Times New Roman" w:hAnsi="Times New Roman" w:cs="Times New Roman"/>
                <w:b/>
                <w:bCs/>
                <w:sz w:val="20"/>
                <w:szCs w:val="20"/>
                <w:lang w:eastAsia="pl-PL"/>
              </w:rPr>
            </w:pPr>
          </w:p>
        </w:tc>
        <w:tc>
          <w:tcPr>
            <w:tcW w:w="2268" w:type="dxa"/>
            <w:vMerge/>
          </w:tcPr>
          <w:p w:rsidR="00257557" w:rsidRPr="00C66BB1" w:rsidRDefault="00257557" w:rsidP="00FC7740">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257557" w:rsidRPr="00C66BB1" w:rsidRDefault="00257557"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shd w:val="clear" w:color="auto" w:fill="D9D9D9" w:themeFill="background1" w:themeFillShade="D9"/>
          </w:tcPr>
          <w:p w:rsidR="00257557" w:rsidRPr="00C66BB1" w:rsidRDefault="00257557" w:rsidP="00FC7740">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257557" w:rsidRPr="003D0D9A" w:rsidRDefault="00257557" w:rsidP="00FC7740">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 xml:space="preserve">KRYTERIA WYBORU OPERACJI w ramach </w:t>
            </w:r>
            <w:proofErr w:type="spellStart"/>
            <w:r w:rsidRPr="0034251B">
              <w:rPr>
                <w:rFonts w:ascii="Times New Roman" w:hAnsi="Times New Roman" w:cs="Times New Roman"/>
                <w:bCs/>
              </w:rPr>
              <w:t>poddziałania</w:t>
            </w:r>
            <w:proofErr w:type="spellEnd"/>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AD0E4C" w:rsidRPr="003D0D9A" w:rsidTr="00FC7740">
        <w:trPr>
          <w:trHeight w:val="1042"/>
        </w:trPr>
        <w:tc>
          <w:tcPr>
            <w:tcW w:w="788" w:type="dxa"/>
            <w:gridSpan w:val="2"/>
            <w:vMerge w:val="restart"/>
            <w:shd w:val="clear" w:color="auto" w:fill="D9D9D9" w:themeFill="background1" w:themeFillShade="D9"/>
            <w:vAlign w:val="center"/>
            <w:hideMark/>
          </w:tcPr>
          <w:p w:rsidR="00AD0E4C" w:rsidRPr="00814454" w:rsidRDefault="00303B59" w:rsidP="00814454">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AD0E4C" w:rsidRPr="00814454" w:rsidRDefault="00AD0E4C"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AD0E4C" w:rsidRPr="00814454" w:rsidRDefault="00AD0E4C"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AD0E4C" w:rsidRPr="00814454" w:rsidRDefault="00AD0E4C"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AD0E4C" w:rsidRPr="00814454" w:rsidRDefault="00AD0E4C"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AD0E4C" w:rsidRPr="00814454" w:rsidRDefault="00AD0E4C"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AD0E4C" w:rsidRPr="00C66BB1" w:rsidRDefault="00AD0E4C"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AD0E4C" w:rsidRPr="00C66BB1" w:rsidRDefault="00AD0E4C"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AD0E4C" w:rsidRPr="00C66BB1" w:rsidRDefault="00AD0E4C"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AD0E4C" w:rsidRPr="00C66BB1" w:rsidRDefault="00AD0E4C"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AD0E4C" w:rsidRPr="00C66BB1" w:rsidRDefault="00AD0E4C"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AD0E4C" w:rsidRPr="00C66BB1" w:rsidRDefault="00AD0E4C"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3969" w:type="dxa"/>
            <w:gridSpan w:val="2"/>
            <w:vMerge w:val="restart"/>
            <w:shd w:val="clear" w:color="auto" w:fill="D9D9D9" w:themeFill="background1" w:themeFillShade="D9"/>
          </w:tcPr>
          <w:p w:rsidR="00AD0E4C" w:rsidRDefault="00AD0E4C" w:rsidP="00FC7740">
            <w:pPr>
              <w:autoSpaceDE w:val="0"/>
              <w:autoSpaceDN w:val="0"/>
              <w:adjustRightInd w:val="0"/>
              <w:jc w:val="center"/>
              <w:rPr>
                <w:rFonts w:ascii="Times New Roman" w:hAnsi="Times New Roman" w:cs="Times New Roman"/>
              </w:rPr>
            </w:pPr>
          </w:p>
          <w:p w:rsidR="00AD0E4C" w:rsidRDefault="00AD0E4C" w:rsidP="00FC7740">
            <w:pPr>
              <w:autoSpaceDE w:val="0"/>
              <w:autoSpaceDN w:val="0"/>
              <w:adjustRightInd w:val="0"/>
              <w:jc w:val="center"/>
              <w:rPr>
                <w:rFonts w:ascii="Times New Roman" w:hAnsi="Times New Roman" w:cs="Times New Roman"/>
              </w:rPr>
            </w:pPr>
          </w:p>
          <w:p w:rsidR="00AD0E4C" w:rsidRDefault="00AD0E4C" w:rsidP="00FC7740">
            <w:pPr>
              <w:autoSpaceDE w:val="0"/>
              <w:autoSpaceDN w:val="0"/>
              <w:adjustRightInd w:val="0"/>
              <w:jc w:val="center"/>
              <w:rPr>
                <w:rFonts w:ascii="Times New Roman" w:hAnsi="Times New Roman" w:cs="Times New Roman"/>
              </w:rPr>
            </w:pPr>
          </w:p>
          <w:p w:rsidR="00AD0E4C" w:rsidRDefault="00AD0E4C" w:rsidP="00FC7740">
            <w:pPr>
              <w:autoSpaceDE w:val="0"/>
              <w:autoSpaceDN w:val="0"/>
              <w:adjustRightInd w:val="0"/>
              <w:jc w:val="center"/>
              <w:rPr>
                <w:rFonts w:ascii="Times New Roman" w:hAnsi="Times New Roman" w:cs="Times New Roman"/>
              </w:rPr>
            </w:pPr>
          </w:p>
          <w:p w:rsidR="00AD0E4C" w:rsidRDefault="00AD0E4C" w:rsidP="00FC7740">
            <w:pPr>
              <w:autoSpaceDE w:val="0"/>
              <w:autoSpaceDN w:val="0"/>
              <w:adjustRightInd w:val="0"/>
              <w:jc w:val="center"/>
              <w:rPr>
                <w:rFonts w:ascii="Times New Roman" w:hAnsi="Times New Roman" w:cs="Times New Roman"/>
              </w:rPr>
            </w:pPr>
          </w:p>
          <w:p w:rsidR="00AD0E4C" w:rsidRDefault="00AD0E4C" w:rsidP="00FC7740">
            <w:pPr>
              <w:autoSpaceDE w:val="0"/>
              <w:autoSpaceDN w:val="0"/>
              <w:adjustRightInd w:val="0"/>
              <w:jc w:val="center"/>
              <w:rPr>
                <w:rFonts w:ascii="Times New Roman" w:hAnsi="Times New Roman" w:cs="Times New Roman"/>
              </w:rPr>
            </w:pPr>
          </w:p>
          <w:p w:rsidR="00AD0E4C" w:rsidRPr="003D0D9A" w:rsidRDefault="00AD0E4C" w:rsidP="00FC7740">
            <w:pPr>
              <w:autoSpaceDE w:val="0"/>
              <w:autoSpaceDN w:val="0"/>
              <w:adjustRightInd w:val="0"/>
              <w:jc w:val="center"/>
              <w:rPr>
                <w:rFonts w:ascii="Times New Roman" w:hAnsi="Times New Roman" w:cs="Times New Roman"/>
              </w:rPr>
            </w:pPr>
            <w:r>
              <w:rPr>
                <w:rFonts w:ascii="Times New Roman" w:hAnsi="Times New Roman" w:cs="Times New Roman"/>
              </w:rPr>
              <w:t>Nie dotyczy</w:t>
            </w:r>
          </w:p>
        </w:tc>
      </w:tr>
      <w:tr w:rsidR="00AD0E4C" w:rsidRPr="003D0D9A" w:rsidTr="00FC7740">
        <w:trPr>
          <w:trHeight w:val="1140"/>
        </w:trPr>
        <w:tc>
          <w:tcPr>
            <w:tcW w:w="788" w:type="dxa"/>
            <w:gridSpan w:val="2"/>
            <w:vMerge/>
            <w:hideMark/>
          </w:tcPr>
          <w:p w:rsidR="00AD0E4C" w:rsidRPr="00C66BB1" w:rsidRDefault="00AD0E4C" w:rsidP="00FC7740">
            <w:pPr>
              <w:jc w:val="center"/>
              <w:rPr>
                <w:rFonts w:ascii="Times New Roman" w:hAnsi="Times New Roman" w:cs="Times New Roman"/>
                <w:sz w:val="20"/>
                <w:szCs w:val="20"/>
              </w:rPr>
            </w:pPr>
          </w:p>
        </w:tc>
        <w:tc>
          <w:tcPr>
            <w:tcW w:w="2155" w:type="dxa"/>
            <w:vMerge/>
            <w:hideMark/>
          </w:tcPr>
          <w:p w:rsidR="00AD0E4C" w:rsidRPr="00C66BB1" w:rsidRDefault="00AD0E4C" w:rsidP="00FC7740">
            <w:pPr>
              <w:jc w:val="center"/>
              <w:rPr>
                <w:rFonts w:ascii="Times New Roman" w:hAnsi="Times New Roman" w:cs="Times New Roman"/>
                <w:sz w:val="20"/>
                <w:szCs w:val="20"/>
              </w:rPr>
            </w:pPr>
          </w:p>
        </w:tc>
        <w:tc>
          <w:tcPr>
            <w:tcW w:w="2268" w:type="dxa"/>
            <w:vMerge/>
            <w:hideMark/>
          </w:tcPr>
          <w:p w:rsidR="00AD0E4C" w:rsidRPr="00C66BB1" w:rsidRDefault="00AD0E4C"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AD0E4C" w:rsidRPr="00C66BB1" w:rsidRDefault="00AD0E4C"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AD0E4C" w:rsidRPr="00C66BB1" w:rsidRDefault="00AD0E4C"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AD0E4C" w:rsidRPr="00C66BB1" w:rsidRDefault="00AD0E4C" w:rsidP="00FC7740">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AD0E4C" w:rsidRPr="003D0D9A" w:rsidRDefault="00AD0E4C" w:rsidP="00FC7740">
            <w:pPr>
              <w:jc w:val="center"/>
              <w:rPr>
                <w:rFonts w:ascii="Times New Roman" w:hAnsi="Times New Roman" w:cs="Times New Roman"/>
              </w:rPr>
            </w:pPr>
          </w:p>
        </w:tc>
      </w:tr>
      <w:tr w:rsidR="00AD0E4C" w:rsidRPr="003D0D9A" w:rsidTr="00FC7740">
        <w:trPr>
          <w:trHeight w:val="1227"/>
        </w:trPr>
        <w:tc>
          <w:tcPr>
            <w:tcW w:w="788" w:type="dxa"/>
            <w:gridSpan w:val="2"/>
            <w:vMerge w:val="restart"/>
            <w:shd w:val="clear" w:color="auto" w:fill="D9D9D9" w:themeFill="background1" w:themeFillShade="D9"/>
            <w:vAlign w:val="center"/>
            <w:hideMark/>
          </w:tcPr>
          <w:p w:rsidR="00AD0E4C" w:rsidRPr="00AE0381" w:rsidRDefault="00303B59" w:rsidP="00814454">
            <w:pPr>
              <w:jc w:val="center"/>
              <w:rPr>
                <w:rFonts w:ascii="Times New Roman" w:hAnsi="Times New Roman" w:cs="Times New Roman"/>
                <w:b/>
                <w:strike/>
                <w:sz w:val="20"/>
                <w:szCs w:val="20"/>
              </w:rPr>
            </w:pPr>
            <w:r>
              <w:rPr>
                <w:rFonts w:ascii="Times New Roman" w:hAnsi="Times New Roman" w:cs="Times New Roman"/>
                <w:b/>
                <w:sz w:val="20"/>
                <w:szCs w:val="20"/>
              </w:rPr>
              <w:t>2</w:t>
            </w:r>
          </w:p>
        </w:tc>
        <w:tc>
          <w:tcPr>
            <w:tcW w:w="2155" w:type="dxa"/>
            <w:vMerge w:val="restart"/>
            <w:shd w:val="clear" w:color="auto" w:fill="D9D9D9" w:themeFill="background1" w:themeFillShade="D9"/>
            <w:vAlign w:val="center"/>
            <w:hideMark/>
          </w:tcPr>
          <w:p w:rsidR="00AD0E4C" w:rsidRPr="00AE0381" w:rsidRDefault="00AD0E4C"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AD0E4C" w:rsidRPr="00C66BB1" w:rsidRDefault="00AD0E4C"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AD0E4C" w:rsidRPr="00C66BB1" w:rsidRDefault="00AD0E4C"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AD0E4C" w:rsidRPr="00C66BB1" w:rsidRDefault="00AD0E4C"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AD0E4C" w:rsidRPr="00C66BB1" w:rsidRDefault="00AD0E4C"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AD0E4C" w:rsidRPr="00C66BB1" w:rsidRDefault="00AD0E4C"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AD0E4C" w:rsidRPr="003D0D9A" w:rsidRDefault="00AD0E4C"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AD0E4C" w:rsidRPr="003D0D9A" w:rsidTr="00FC7740">
        <w:trPr>
          <w:trHeight w:val="1039"/>
        </w:trPr>
        <w:tc>
          <w:tcPr>
            <w:tcW w:w="788" w:type="dxa"/>
            <w:gridSpan w:val="2"/>
            <w:vMerge/>
            <w:hideMark/>
          </w:tcPr>
          <w:p w:rsidR="00AD0E4C" w:rsidRPr="00C66BB1" w:rsidRDefault="00AD0E4C" w:rsidP="00FC7740">
            <w:pPr>
              <w:jc w:val="center"/>
              <w:rPr>
                <w:rFonts w:ascii="Times New Roman" w:hAnsi="Times New Roman" w:cs="Times New Roman"/>
                <w:sz w:val="20"/>
                <w:szCs w:val="20"/>
              </w:rPr>
            </w:pPr>
          </w:p>
        </w:tc>
        <w:tc>
          <w:tcPr>
            <w:tcW w:w="2155" w:type="dxa"/>
            <w:vMerge/>
            <w:hideMark/>
          </w:tcPr>
          <w:p w:rsidR="00AD0E4C" w:rsidRPr="00C66BB1" w:rsidRDefault="00AD0E4C" w:rsidP="00FC7740">
            <w:pPr>
              <w:jc w:val="center"/>
              <w:rPr>
                <w:rFonts w:ascii="Times New Roman" w:hAnsi="Times New Roman" w:cs="Times New Roman"/>
                <w:sz w:val="20"/>
                <w:szCs w:val="20"/>
              </w:rPr>
            </w:pPr>
          </w:p>
        </w:tc>
        <w:tc>
          <w:tcPr>
            <w:tcW w:w="2268" w:type="dxa"/>
            <w:vMerge/>
            <w:hideMark/>
          </w:tcPr>
          <w:p w:rsidR="00AD0E4C" w:rsidRPr="00C66BB1" w:rsidRDefault="00AD0E4C"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AD0E4C" w:rsidRPr="00C66BB1" w:rsidRDefault="00AD0E4C"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AD0E4C" w:rsidRPr="00C66BB1" w:rsidRDefault="00AD0E4C"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tcBorders>
              <w:bottom w:val="single" w:sz="4" w:space="0" w:color="auto"/>
            </w:tcBorders>
            <w:hideMark/>
          </w:tcPr>
          <w:p w:rsidR="00AD0E4C" w:rsidRPr="00C66BB1" w:rsidRDefault="00AD0E4C" w:rsidP="00FC7740">
            <w:pPr>
              <w:jc w:val="center"/>
              <w:rPr>
                <w:rFonts w:ascii="Times New Roman" w:hAnsi="Times New Roman" w:cs="Times New Roman"/>
                <w:sz w:val="20"/>
                <w:szCs w:val="20"/>
              </w:rPr>
            </w:pPr>
          </w:p>
        </w:tc>
        <w:tc>
          <w:tcPr>
            <w:tcW w:w="3969" w:type="dxa"/>
            <w:gridSpan w:val="2"/>
            <w:vMerge/>
            <w:tcBorders>
              <w:bottom w:val="single" w:sz="4" w:space="0" w:color="auto"/>
            </w:tcBorders>
            <w:shd w:val="clear" w:color="auto" w:fill="D9D9D9" w:themeFill="background1" w:themeFillShade="D9"/>
          </w:tcPr>
          <w:p w:rsidR="00AD0E4C" w:rsidRPr="003D0D9A" w:rsidRDefault="00AD0E4C" w:rsidP="00FC7740">
            <w:pPr>
              <w:jc w:val="center"/>
              <w:rPr>
                <w:rFonts w:ascii="Times New Roman" w:hAnsi="Times New Roman" w:cs="Times New Roman"/>
              </w:rPr>
            </w:pPr>
          </w:p>
        </w:tc>
      </w:tr>
      <w:tr w:rsidR="00FC7740" w:rsidRPr="003D0D9A" w:rsidTr="00FC7740">
        <w:trPr>
          <w:trHeight w:val="703"/>
        </w:trPr>
        <w:tc>
          <w:tcPr>
            <w:tcW w:w="788" w:type="dxa"/>
            <w:gridSpan w:val="2"/>
            <w:vMerge w:val="restart"/>
            <w:shd w:val="clear" w:color="auto" w:fill="D9D9D9" w:themeFill="background1" w:themeFillShade="D9"/>
            <w:vAlign w:val="center"/>
            <w:hideMark/>
          </w:tcPr>
          <w:p w:rsidR="00FC7740" w:rsidRPr="00303B59" w:rsidRDefault="00303B59" w:rsidP="00814454">
            <w:pPr>
              <w:jc w:val="center"/>
              <w:rPr>
                <w:rFonts w:ascii="Times New Roman" w:hAnsi="Times New Roman" w:cs="Times New Roman"/>
                <w:b/>
                <w:sz w:val="20"/>
                <w:szCs w:val="20"/>
              </w:rPr>
            </w:pPr>
            <w:r w:rsidRPr="00303B59">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FC7740" w:rsidRPr="00814454" w:rsidRDefault="00FC7740"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 zawarte w obowiązkowym dokumencie potwierdzającym współpracę stanowiącym załącznik nr 1 do kryteriów</w:t>
            </w:r>
          </w:p>
        </w:tc>
        <w:tc>
          <w:tcPr>
            <w:tcW w:w="1134" w:type="dxa"/>
            <w:vMerge w:val="restart"/>
            <w:shd w:val="clear" w:color="auto" w:fill="auto"/>
          </w:tcPr>
          <w:p w:rsidR="00FC7740" w:rsidRDefault="00FC7740" w:rsidP="00FC7740">
            <w:pPr>
              <w:jc w:val="center"/>
              <w:rPr>
                <w:rFonts w:ascii="Times New Roman" w:hAnsi="Times New Roman" w:cs="Times New Roman"/>
              </w:rPr>
            </w:pPr>
          </w:p>
        </w:tc>
        <w:tc>
          <w:tcPr>
            <w:tcW w:w="2835" w:type="dxa"/>
            <w:vMerge w:val="restart"/>
            <w:shd w:val="clear" w:color="auto" w:fill="auto"/>
          </w:tcPr>
          <w:p w:rsidR="00FC7740" w:rsidRPr="003D0D9A" w:rsidRDefault="00FC7740" w:rsidP="00FC7740">
            <w:pPr>
              <w:jc w:val="center"/>
              <w:rPr>
                <w:rFonts w:ascii="Times New Roman" w:hAnsi="Times New Roman" w:cs="Times New Roman"/>
              </w:rPr>
            </w:pPr>
          </w:p>
        </w:tc>
      </w:tr>
      <w:tr w:rsidR="00FC7740" w:rsidRPr="003D0D9A" w:rsidTr="00FC7740">
        <w:trPr>
          <w:trHeight w:val="1233"/>
        </w:trPr>
        <w:tc>
          <w:tcPr>
            <w:tcW w:w="788" w:type="dxa"/>
            <w:gridSpan w:val="2"/>
            <w:vMerge/>
            <w:hideMark/>
          </w:tcPr>
          <w:p w:rsidR="00FC7740" w:rsidRPr="00C66BB1" w:rsidRDefault="00FC7740" w:rsidP="00FC7740">
            <w:pPr>
              <w:jc w:val="center"/>
              <w:rPr>
                <w:rFonts w:ascii="Times New Roman" w:hAnsi="Times New Roman" w:cs="Times New Roman"/>
                <w:sz w:val="20"/>
                <w:szCs w:val="20"/>
              </w:rPr>
            </w:pPr>
          </w:p>
        </w:tc>
        <w:tc>
          <w:tcPr>
            <w:tcW w:w="2155" w:type="dxa"/>
            <w:vMerge/>
            <w:hideMark/>
          </w:tcPr>
          <w:p w:rsidR="00FC7740" w:rsidRPr="00C66BB1" w:rsidRDefault="00FC7740" w:rsidP="00FC7740">
            <w:pPr>
              <w:jc w:val="center"/>
              <w:rPr>
                <w:rFonts w:ascii="Times New Roman" w:hAnsi="Times New Roman" w:cs="Times New Roman"/>
                <w:sz w:val="20"/>
                <w:szCs w:val="20"/>
              </w:rPr>
            </w:pPr>
          </w:p>
        </w:tc>
        <w:tc>
          <w:tcPr>
            <w:tcW w:w="2268" w:type="dxa"/>
            <w:vMerge/>
            <w:hideMark/>
          </w:tcPr>
          <w:p w:rsidR="00FC7740" w:rsidRPr="00C66BB1" w:rsidRDefault="00FC7740" w:rsidP="00FC7740">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 wraz z logotypami</w:t>
            </w:r>
          </w:p>
        </w:tc>
        <w:tc>
          <w:tcPr>
            <w:tcW w:w="3118" w:type="dxa"/>
            <w:vMerge/>
            <w:shd w:val="clear" w:color="auto" w:fill="D9D9D9" w:themeFill="background1" w:themeFillShade="D9"/>
            <w:hideMark/>
          </w:tcPr>
          <w:p w:rsidR="00FC7740" w:rsidRPr="00C66BB1" w:rsidRDefault="00FC7740" w:rsidP="00FC7740">
            <w:pPr>
              <w:jc w:val="center"/>
              <w:rPr>
                <w:rFonts w:ascii="Times New Roman" w:hAnsi="Times New Roman" w:cs="Times New Roman"/>
                <w:sz w:val="20"/>
                <w:szCs w:val="20"/>
              </w:rPr>
            </w:pPr>
          </w:p>
        </w:tc>
        <w:tc>
          <w:tcPr>
            <w:tcW w:w="1134" w:type="dxa"/>
            <w:vMerge/>
            <w:shd w:val="clear" w:color="auto" w:fill="auto"/>
          </w:tcPr>
          <w:p w:rsidR="00FC7740" w:rsidRPr="003D0D9A" w:rsidRDefault="00FC7740" w:rsidP="00FC7740">
            <w:pPr>
              <w:jc w:val="center"/>
              <w:rPr>
                <w:rFonts w:ascii="Times New Roman" w:hAnsi="Times New Roman" w:cs="Times New Roman"/>
              </w:rPr>
            </w:pPr>
          </w:p>
        </w:tc>
        <w:tc>
          <w:tcPr>
            <w:tcW w:w="2835" w:type="dxa"/>
            <w:vMerge/>
            <w:shd w:val="clear" w:color="auto" w:fill="auto"/>
          </w:tcPr>
          <w:p w:rsidR="00FC7740" w:rsidRPr="003D0D9A" w:rsidRDefault="00FC7740" w:rsidP="00FC7740">
            <w:pPr>
              <w:jc w:val="center"/>
              <w:rPr>
                <w:rFonts w:ascii="Times New Roman" w:hAnsi="Times New Roman" w:cs="Times New Roman"/>
              </w:rPr>
            </w:pPr>
          </w:p>
        </w:tc>
      </w:tr>
      <w:tr w:rsidR="00FC7740" w:rsidRPr="003D0D9A" w:rsidTr="00FC7740">
        <w:trPr>
          <w:trHeight w:val="1159"/>
        </w:trPr>
        <w:tc>
          <w:tcPr>
            <w:tcW w:w="788" w:type="dxa"/>
            <w:gridSpan w:val="2"/>
            <w:vMerge/>
            <w:hideMark/>
          </w:tcPr>
          <w:p w:rsidR="00FC7740" w:rsidRPr="00C66BB1" w:rsidRDefault="00FC7740" w:rsidP="00FC7740">
            <w:pPr>
              <w:jc w:val="center"/>
              <w:rPr>
                <w:rFonts w:ascii="Times New Roman" w:hAnsi="Times New Roman" w:cs="Times New Roman"/>
                <w:sz w:val="20"/>
                <w:szCs w:val="20"/>
              </w:rPr>
            </w:pPr>
          </w:p>
        </w:tc>
        <w:tc>
          <w:tcPr>
            <w:tcW w:w="2155" w:type="dxa"/>
            <w:vMerge/>
            <w:hideMark/>
          </w:tcPr>
          <w:p w:rsidR="00FC7740" w:rsidRPr="00C66BB1" w:rsidRDefault="00FC7740" w:rsidP="00FC7740">
            <w:pPr>
              <w:jc w:val="center"/>
              <w:rPr>
                <w:rFonts w:ascii="Times New Roman" w:hAnsi="Times New Roman" w:cs="Times New Roman"/>
                <w:sz w:val="20"/>
                <w:szCs w:val="20"/>
              </w:rPr>
            </w:pPr>
          </w:p>
        </w:tc>
        <w:tc>
          <w:tcPr>
            <w:tcW w:w="2268" w:type="dxa"/>
            <w:vMerge/>
            <w:hideMark/>
          </w:tcPr>
          <w:p w:rsidR="00FC7740" w:rsidRPr="00C66BB1" w:rsidRDefault="00FC7740"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FC7740" w:rsidRPr="00C66BB1" w:rsidRDefault="00FC7740"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FC7740" w:rsidRPr="00C66BB1" w:rsidRDefault="00FC7740"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shd w:val="clear" w:color="auto" w:fill="D9D9D9" w:themeFill="background1" w:themeFillShade="D9"/>
            <w:hideMark/>
          </w:tcPr>
          <w:p w:rsidR="00FC7740" w:rsidRPr="00C66BB1" w:rsidRDefault="00FC7740" w:rsidP="00FC7740">
            <w:pPr>
              <w:jc w:val="center"/>
              <w:rPr>
                <w:rFonts w:ascii="Times New Roman" w:hAnsi="Times New Roman" w:cs="Times New Roman"/>
                <w:sz w:val="20"/>
                <w:szCs w:val="20"/>
              </w:rPr>
            </w:pPr>
          </w:p>
        </w:tc>
        <w:tc>
          <w:tcPr>
            <w:tcW w:w="1134" w:type="dxa"/>
            <w:vMerge/>
            <w:shd w:val="clear" w:color="auto" w:fill="auto"/>
          </w:tcPr>
          <w:p w:rsidR="00FC7740" w:rsidRPr="003D0D9A" w:rsidRDefault="00FC7740" w:rsidP="00FC7740">
            <w:pPr>
              <w:jc w:val="center"/>
              <w:rPr>
                <w:rFonts w:ascii="Times New Roman" w:hAnsi="Times New Roman" w:cs="Times New Roman"/>
              </w:rPr>
            </w:pPr>
          </w:p>
        </w:tc>
        <w:tc>
          <w:tcPr>
            <w:tcW w:w="2835" w:type="dxa"/>
            <w:vMerge/>
            <w:shd w:val="clear" w:color="auto" w:fill="auto"/>
          </w:tcPr>
          <w:p w:rsidR="00FC7740" w:rsidRPr="003D0D9A" w:rsidRDefault="00FC7740" w:rsidP="00FC7740">
            <w:pPr>
              <w:jc w:val="center"/>
              <w:rPr>
                <w:rFonts w:ascii="Times New Roman" w:hAnsi="Times New Roman" w:cs="Times New Roman"/>
              </w:rPr>
            </w:pPr>
          </w:p>
        </w:tc>
      </w:tr>
      <w:tr w:rsidR="005B79E9" w:rsidRPr="003D0D9A" w:rsidTr="00FC7740">
        <w:trPr>
          <w:trHeight w:val="840"/>
        </w:trPr>
        <w:tc>
          <w:tcPr>
            <w:tcW w:w="788" w:type="dxa"/>
            <w:gridSpan w:val="2"/>
            <w:vMerge w:val="restart"/>
            <w:shd w:val="clear" w:color="auto" w:fill="D9D9D9" w:themeFill="background1" w:themeFillShade="D9"/>
            <w:vAlign w:val="center"/>
            <w:hideMark/>
          </w:tcPr>
          <w:p w:rsidR="005B79E9" w:rsidRPr="003B005E" w:rsidRDefault="00303B59" w:rsidP="00814454">
            <w:pPr>
              <w:jc w:val="center"/>
              <w:rPr>
                <w:rFonts w:ascii="Times New Roman" w:hAnsi="Times New Roman" w:cs="Times New Roman"/>
                <w:b/>
                <w:sz w:val="20"/>
                <w:szCs w:val="20"/>
              </w:rPr>
            </w:pPr>
            <w:r>
              <w:rPr>
                <w:rFonts w:ascii="Times New Roman" w:hAnsi="Times New Roman" w:cs="Times New Roman"/>
                <w:b/>
                <w:sz w:val="20"/>
                <w:szCs w:val="20"/>
              </w:rPr>
              <w:t>4</w:t>
            </w:r>
          </w:p>
        </w:tc>
        <w:tc>
          <w:tcPr>
            <w:tcW w:w="2155" w:type="dxa"/>
            <w:vMerge w:val="restart"/>
            <w:shd w:val="clear" w:color="auto" w:fill="D9D9D9" w:themeFill="background1" w:themeFillShade="D9"/>
            <w:vAlign w:val="center"/>
            <w:hideMark/>
          </w:tcPr>
          <w:p w:rsidR="005B79E9" w:rsidRPr="003B005E" w:rsidRDefault="005B79E9"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5B79E9" w:rsidRPr="00C66BB1" w:rsidRDefault="005B79E9"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3969" w:type="dxa"/>
            <w:gridSpan w:val="2"/>
            <w:vMerge w:val="restart"/>
            <w:shd w:val="clear" w:color="auto" w:fill="D9D9D9" w:themeFill="background1" w:themeFillShade="D9"/>
          </w:tcPr>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Default="005B79E9" w:rsidP="00FC7740">
            <w:pPr>
              <w:jc w:val="center"/>
              <w:rPr>
                <w:rFonts w:ascii="Times New Roman" w:hAnsi="Times New Roman" w:cs="Times New Roman"/>
              </w:rPr>
            </w:pPr>
          </w:p>
          <w:p w:rsidR="005B79E9" w:rsidRPr="003D0D9A" w:rsidRDefault="005B79E9" w:rsidP="00FC7740">
            <w:pPr>
              <w:jc w:val="center"/>
              <w:rPr>
                <w:rFonts w:ascii="Times New Roman" w:hAnsi="Times New Roman" w:cs="Times New Roman"/>
              </w:rPr>
            </w:pPr>
            <w:r>
              <w:rPr>
                <w:rFonts w:ascii="Times New Roman" w:hAnsi="Times New Roman" w:cs="Times New Roman"/>
              </w:rPr>
              <w:t>Nie dotyczy</w:t>
            </w:r>
          </w:p>
        </w:tc>
      </w:tr>
      <w:tr w:rsidR="005B79E9" w:rsidRPr="003D0D9A" w:rsidTr="00FC7740">
        <w:trPr>
          <w:trHeight w:val="1056"/>
        </w:trPr>
        <w:tc>
          <w:tcPr>
            <w:tcW w:w="788" w:type="dxa"/>
            <w:gridSpan w:val="2"/>
            <w:vMerge/>
            <w:hideMark/>
          </w:tcPr>
          <w:p w:rsidR="005B79E9" w:rsidRPr="00C66BB1" w:rsidRDefault="005B79E9" w:rsidP="00FC7740">
            <w:pPr>
              <w:jc w:val="center"/>
              <w:rPr>
                <w:rFonts w:ascii="Times New Roman" w:hAnsi="Times New Roman" w:cs="Times New Roman"/>
                <w:sz w:val="20"/>
                <w:szCs w:val="20"/>
              </w:rPr>
            </w:pPr>
          </w:p>
        </w:tc>
        <w:tc>
          <w:tcPr>
            <w:tcW w:w="2155" w:type="dxa"/>
            <w:vMerge/>
            <w:hideMark/>
          </w:tcPr>
          <w:p w:rsidR="005B79E9" w:rsidRPr="00C66BB1" w:rsidRDefault="005B79E9" w:rsidP="00FC7740">
            <w:pPr>
              <w:jc w:val="center"/>
              <w:rPr>
                <w:rFonts w:ascii="Times New Roman" w:hAnsi="Times New Roman" w:cs="Times New Roman"/>
                <w:sz w:val="20"/>
                <w:szCs w:val="20"/>
              </w:rPr>
            </w:pPr>
          </w:p>
        </w:tc>
        <w:tc>
          <w:tcPr>
            <w:tcW w:w="2268" w:type="dxa"/>
            <w:vMerge/>
            <w:hideMark/>
          </w:tcPr>
          <w:p w:rsidR="005B79E9" w:rsidRPr="00C66BB1" w:rsidRDefault="005B79E9"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5B79E9" w:rsidRPr="00C66BB1" w:rsidRDefault="005B79E9" w:rsidP="00FC7740">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5B79E9" w:rsidRPr="003D0D9A" w:rsidRDefault="005B79E9" w:rsidP="00FC7740">
            <w:pPr>
              <w:jc w:val="center"/>
              <w:rPr>
                <w:rFonts w:ascii="Times New Roman" w:hAnsi="Times New Roman" w:cs="Times New Roman"/>
              </w:rPr>
            </w:pPr>
          </w:p>
        </w:tc>
      </w:tr>
      <w:tr w:rsidR="005B79E9" w:rsidRPr="003D0D9A" w:rsidTr="00234BA9">
        <w:trPr>
          <w:trHeight w:val="1545"/>
        </w:trPr>
        <w:tc>
          <w:tcPr>
            <w:tcW w:w="788" w:type="dxa"/>
            <w:gridSpan w:val="2"/>
            <w:vMerge/>
            <w:hideMark/>
          </w:tcPr>
          <w:p w:rsidR="005B79E9" w:rsidRPr="00C66BB1" w:rsidRDefault="005B79E9" w:rsidP="00FC7740">
            <w:pPr>
              <w:jc w:val="center"/>
              <w:rPr>
                <w:rFonts w:ascii="Times New Roman" w:hAnsi="Times New Roman" w:cs="Times New Roman"/>
                <w:sz w:val="20"/>
                <w:szCs w:val="20"/>
              </w:rPr>
            </w:pPr>
          </w:p>
        </w:tc>
        <w:tc>
          <w:tcPr>
            <w:tcW w:w="2155" w:type="dxa"/>
            <w:vMerge/>
            <w:hideMark/>
          </w:tcPr>
          <w:p w:rsidR="005B79E9" w:rsidRPr="00C66BB1" w:rsidRDefault="005B79E9" w:rsidP="00FC7740">
            <w:pPr>
              <w:jc w:val="center"/>
              <w:rPr>
                <w:rFonts w:ascii="Times New Roman" w:hAnsi="Times New Roman" w:cs="Times New Roman"/>
                <w:sz w:val="20"/>
                <w:szCs w:val="20"/>
              </w:rPr>
            </w:pPr>
          </w:p>
        </w:tc>
        <w:tc>
          <w:tcPr>
            <w:tcW w:w="2268" w:type="dxa"/>
            <w:vMerge/>
            <w:hideMark/>
          </w:tcPr>
          <w:p w:rsidR="005B79E9" w:rsidRPr="00C66BB1" w:rsidRDefault="005B79E9"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5B79E9" w:rsidRPr="00C66BB1" w:rsidRDefault="005B79E9"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5B79E9" w:rsidRPr="00C66BB1" w:rsidRDefault="005B79E9" w:rsidP="00FC7740">
            <w:pPr>
              <w:jc w:val="center"/>
              <w:rPr>
                <w:rFonts w:ascii="Times New Roman" w:hAnsi="Times New Roman" w:cs="Times New Roman"/>
                <w:sz w:val="20"/>
                <w:szCs w:val="20"/>
              </w:rPr>
            </w:pPr>
          </w:p>
        </w:tc>
        <w:tc>
          <w:tcPr>
            <w:tcW w:w="3969" w:type="dxa"/>
            <w:gridSpan w:val="2"/>
            <w:vMerge/>
            <w:tcBorders>
              <w:bottom w:val="single" w:sz="4" w:space="0" w:color="auto"/>
            </w:tcBorders>
            <w:shd w:val="clear" w:color="auto" w:fill="D9D9D9" w:themeFill="background1" w:themeFillShade="D9"/>
          </w:tcPr>
          <w:p w:rsidR="005B79E9" w:rsidRPr="003D0D9A" w:rsidRDefault="005B79E9" w:rsidP="00FC7740">
            <w:pPr>
              <w:jc w:val="center"/>
              <w:rPr>
                <w:rFonts w:ascii="Times New Roman" w:hAnsi="Times New Roman" w:cs="Times New Roman"/>
              </w:rPr>
            </w:pPr>
          </w:p>
        </w:tc>
      </w:tr>
      <w:tr w:rsidR="005B79E9" w:rsidRPr="003D0D9A" w:rsidTr="00FC7740">
        <w:trPr>
          <w:trHeight w:val="1273"/>
        </w:trPr>
        <w:tc>
          <w:tcPr>
            <w:tcW w:w="788" w:type="dxa"/>
            <w:gridSpan w:val="2"/>
            <w:vMerge w:val="restart"/>
            <w:shd w:val="clear" w:color="auto" w:fill="D9D9D9" w:themeFill="background1" w:themeFillShade="D9"/>
            <w:vAlign w:val="center"/>
            <w:hideMark/>
          </w:tcPr>
          <w:p w:rsidR="005B79E9" w:rsidRPr="003B005E" w:rsidRDefault="00303B59" w:rsidP="00AE0381">
            <w:pPr>
              <w:jc w:val="center"/>
              <w:rPr>
                <w:rFonts w:ascii="Times New Roman" w:hAnsi="Times New Roman" w:cs="Times New Roman"/>
                <w:b/>
                <w:sz w:val="20"/>
                <w:szCs w:val="20"/>
              </w:rPr>
            </w:pPr>
            <w:r>
              <w:rPr>
                <w:rFonts w:ascii="Times New Roman" w:hAnsi="Times New Roman" w:cs="Times New Roman"/>
                <w:b/>
                <w:sz w:val="20"/>
                <w:szCs w:val="20"/>
              </w:rPr>
              <w:t>5</w:t>
            </w:r>
          </w:p>
        </w:tc>
        <w:tc>
          <w:tcPr>
            <w:tcW w:w="2155" w:type="dxa"/>
            <w:vMerge w:val="restart"/>
            <w:shd w:val="clear" w:color="auto" w:fill="D9D9D9" w:themeFill="background1" w:themeFillShade="D9"/>
            <w:vAlign w:val="center"/>
            <w:hideMark/>
          </w:tcPr>
          <w:p w:rsidR="005B79E9" w:rsidRPr="003B005E" w:rsidRDefault="005B79E9"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5B79E9" w:rsidRPr="003D0D9A" w:rsidRDefault="005B79E9" w:rsidP="00302BF8">
            <w:pPr>
              <w:jc w:val="center"/>
              <w:rPr>
                <w:rFonts w:ascii="Times New Roman" w:hAnsi="Times New Roman" w:cs="Times New Roman"/>
              </w:rPr>
            </w:pPr>
            <w:r>
              <w:rPr>
                <w:rFonts w:ascii="Times New Roman" w:hAnsi="Times New Roman" w:cs="Times New Roman"/>
              </w:rPr>
              <w:t>Nie dotyczy</w:t>
            </w:r>
          </w:p>
        </w:tc>
      </w:tr>
      <w:tr w:rsidR="005B79E9" w:rsidRPr="003D0D9A" w:rsidTr="00FC7740">
        <w:trPr>
          <w:trHeight w:val="1107"/>
        </w:trPr>
        <w:tc>
          <w:tcPr>
            <w:tcW w:w="788" w:type="dxa"/>
            <w:gridSpan w:val="2"/>
            <w:vMerge/>
            <w:hideMark/>
          </w:tcPr>
          <w:p w:rsidR="005B79E9" w:rsidRPr="00C66BB1" w:rsidRDefault="005B79E9" w:rsidP="00FC7740">
            <w:pPr>
              <w:jc w:val="center"/>
              <w:rPr>
                <w:rFonts w:ascii="Times New Roman" w:hAnsi="Times New Roman" w:cs="Times New Roman"/>
                <w:sz w:val="20"/>
                <w:szCs w:val="20"/>
              </w:rPr>
            </w:pPr>
          </w:p>
        </w:tc>
        <w:tc>
          <w:tcPr>
            <w:tcW w:w="2155" w:type="dxa"/>
            <w:vMerge/>
            <w:hideMark/>
          </w:tcPr>
          <w:p w:rsidR="005B79E9" w:rsidRPr="00C66BB1" w:rsidRDefault="005B79E9" w:rsidP="00FC7740">
            <w:pPr>
              <w:jc w:val="center"/>
              <w:rPr>
                <w:rFonts w:ascii="Times New Roman" w:hAnsi="Times New Roman" w:cs="Times New Roman"/>
                <w:sz w:val="20"/>
                <w:szCs w:val="20"/>
              </w:rPr>
            </w:pPr>
          </w:p>
        </w:tc>
        <w:tc>
          <w:tcPr>
            <w:tcW w:w="2268" w:type="dxa"/>
            <w:vMerge/>
            <w:hideMark/>
          </w:tcPr>
          <w:p w:rsidR="005B79E9" w:rsidRPr="00C66BB1" w:rsidRDefault="005B79E9" w:rsidP="00FC7740">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5B79E9" w:rsidRPr="00C66BB1" w:rsidRDefault="005B79E9"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5B79E9" w:rsidRPr="00C66BB1" w:rsidRDefault="005B79E9" w:rsidP="00FC7740">
            <w:pPr>
              <w:jc w:val="center"/>
              <w:rPr>
                <w:rFonts w:ascii="Times New Roman" w:hAnsi="Times New Roman" w:cs="Times New Roman"/>
                <w:sz w:val="20"/>
                <w:szCs w:val="20"/>
              </w:rPr>
            </w:pPr>
          </w:p>
        </w:tc>
        <w:tc>
          <w:tcPr>
            <w:tcW w:w="3969" w:type="dxa"/>
            <w:gridSpan w:val="2"/>
            <w:vMerge/>
            <w:tcBorders>
              <w:bottom w:val="single" w:sz="4" w:space="0" w:color="auto"/>
            </w:tcBorders>
            <w:shd w:val="clear" w:color="auto" w:fill="D9D9D9" w:themeFill="background1" w:themeFillShade="D9"/>
            <w:vAlign w:val="center"/>
          </w:tcPr>
          <w:p w:rsidR="005B79E9" w:rsidRPr="003D0D9A" w:rsidRDefault="005B79E9" w:rsidP="00302BF8">
            <w:pPr>
              <w:jc w:val="center"/>
              <w:rPr>
                <w:rFonts w:ascii="Times New Roman" w:hAnsi="Times New Roman" w:cs="Times New Roman"/>
              </w:rPr>
            </w:pPr>
          </w:p>
        </w:tc>
      </w:tr>
      <w:tr w:rsidR="00D760CF" w:rsidRPr="003D0D9A" w:rsidTr="00FC7740">
        <w:trPr>
          <w:trHeight w:val="7317"/>
        </w:trPr>
        <w:tc>
          <w:tcPr>
            <w:tcW w:w="788" w:type="dxa"/>
            <w:gridSpan w:val="2"/>
            <w:shd w:val="clear" w:color="auto" w:fill="D9D9D9" w:themeFill="background1" w:themeFillShade="D9"/>
            <w:vAlign w:val="center"/>
            <w:hideMark/>
          </w:tcPr>
          <w:p w:rsidR="00D760CF" w:rsidRPr="003B005E" w:rsidRDefault="00303B59" w:rsidP="003B005E">
            <w:pPr>
              <w:jc w:val="center"/>
              <w:rPr>
                <w:rFonts w:ascii="Times New Roman" w:hAnsi="Times New Roman" w:cs="Times New Roman"/>
                <w:b/>
                <w:sz w:val="20"/>
                <w:szCs w:val="20"/>
              </w:rPr>
            </w:pPr>
            <w:r>
              <w:rPr>
                <w:rFonts w:ascii="Times New Roman" w:hAnsi="Times New Roman" w:cs="Times New Roman"/>
                <w:b/>
                <w:sz w:val="20"/>
                <w:szCs w:val="20"/>
              </w:rPr>
              <w:t>6</w:t>
            </w:r>
          </w:p>
        </w:tc>
        <w:tc>
          <w:tcPr>
            <w:tcW w:w="2155" w:type="dxa"/>
            <w:shd w:val="clear" w:color="auto" w:fill="D9D9D9" w:themeFill="background1" w:themeFillShade="D9"/>
            <w:vAlign w:val="center"/>
            <w:hideMark/>
          </w:tcPr>
          <w:p w:rsidR="00D760CF" w:rsidRPr="003B005E" w:rsidRDefault="00D760CF"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D760CF" w:rsidRPr="00C66BB1" w:rsidRDefault="00D760C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D760CF" w:rsidRPr="00C66BB1" w:rsidRDefault="00D760CF"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3969" w:type="dxa"/>
            <w:gridSpan w:val="2"/>
            <w:shd w:val="clear" w:color="auto" w:fill="D9D9D9" w:themeFill="background1" w:themeFillShade="D9"/>
          </w:tcPr>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Default="00D760CF" w:rsidP="00FC7740">
            <w:pPr>
              <w:jc w:val="center"/>
              <w:rPr>
                <w:rFonts w:ascii="Times New Roman" w:hAnsi="Times New Roman" w:cs="Times New Roman"/>
              </w:rPr>
            </w:pPr>
          </w:p>
          <w:p w:rsidR="00D760CF" w:rsidRPr="003D0D9A" w:rsidRDefault="00D760CF" w:rsidP="00FC7740">
            <w:pPr>
              <w:jc w:val="center"/>
              <w:rPr>
                <w:rFonts w:ascii="Times New Roman" w:hAnsi="Times New Roman" w:cs="Times New Roman"/>
              </w:rPr>
            </w:pPr>
            <w:r>
              <w:rPr>
                <w:rFonts w:ascii="Times New Roman" w:hAnsi="Times New Roman" w:cs="Times New Roman"/>
              </w:rPr>
              <w:t>Nie dotyczy</w:t>
            </w:r>
          </w:p>
        </w:tc>
      </w:tr>
      <w:tr w:rsidR="00D760CF" w:rsidRPr="003D0D9A" w:rsidTr="00FC7740">
        <w:trPr>
          <w:trHeight w:val="4675"/>
        </w:trPr>
        <w:tc>
          <w:tcPr>
            <w:tcW w:w="788" w:type="dxa"/>
            <w:gridSpan w:val="2"/>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D760CF" w:rsidRPr="00C66BB1" w:rsidRDefault="00D760CF"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D760CF" w:rsidRPr="00C66BB1" w:rsidRDefault="00D760CF" w:rsidP="003B005E">
            <w:pPr>
              <w:jc w:val="center"/>
              <w:rPr>
                <w:rFonts w:ascii="Times New Roman" w:hAnsi="Times New Roman" w:cs="Times New Roman"/>
                <w:sz w:val="20"/>
                <w:szCs w:val="20"/>
              </w:rPr>
            </w:pPr>
          </w:p>
        </w:tc>
        <w:tc>
          <w:tcPr>
            <w:tcW w:w="3969" w:type="dxa"/>
            <w:gridSpan w:val="2"/>
            <w:tcBorders>
              <w:bottom w:val="single" w:sz="4" w:space="0" w:color="auto"/>
            </w:tcBorders>
            <w:shd w:val="clear" w:color="auto" w:fill="D9D9D9" w:themeFill="background1" w:themeFillShade="D9"/>
          </w:tcPr>
          <w:p w:rsidR="00D760CF" w:rsidRPr="003D0D9A" w:rsidRDefault="00D760CF" w:rsidP="00FC7740">
            <w:pPr>
              <w:jc w:val="center"/>
              <w:rPr>
                <w:rFonts w:ascii="Times New Roman" w:hAnsi="Times New Roman" w:cs="Times New Roman"/>
              </w:rPr>
            </w:pPr>
          </w:p>
        </w:tc>
      </w:tr>
      <w:tr w:rsidR="00303B59" w:rsidRPr="003D0D9A" w:rsidTr="00FC7740">
        <w:trPr>
          <w:trHeight w:val="1552"/>
        </w:trPr>
        <w:tc>
          <w:tcPr>
            <w:tcW w:w="788" w:type="dxa"/>
            <w:gridSpan w:val="2"/>
            <w:vMerge w:val="restart"/>
            <w:shd w:val="clear" w:color="auto" w:fill="D9D9D9" w:themeFill="background1" w:themeFillShade="D9"/>
            <w:vAlign w:val="center"/>
            <w:hideMark/>
          </w:tcPr>
          <w:p w:rsidR="00303B59" w:rsidRPr="005B2EB3" w:rsidRDefault="00303B59" w:rsidP="005D01ED">
            <w:pPr>
              <w:jc w:val="center"/>
              <w:rPr>
                <w:rFonts w:ascii="Times New Roman" w:hAnsi="Times New Roman" w:cs="Times New Roman"/>
                <w:b/>
                <w:sz w:val="20"/>
                <w:szCs w:val="20"/>
              </w:rPr>
            </w:pPr>
            <w:r>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303B59" w:rsidRPr="00EA219D" w:rsidRDefault="00303B59" w:rsidP="005D01ED">
            <w:pPr>
              <w:jc w:val="center"/>
              <w:rPr>
                <w:rFonts w:ascii="Times New Roman" w:hAnsi="Times New Roman" w:cs="Times New Roman"/>
                <w:b/>
                <w:sz w:val="20"/>
                <w:szCs w:val="20"/>
              </w:rPr>
            </w:pPr>
            <w:r w:rsidRPr="00EA219D">
              <w:rPr>
                <w:rFonts w:ascii="Times New Roman" w:hAnsi="Times New Roman" w:cs="Times New Roman"/>
                <w:b/>
                <w:sz w:val="20"/>
                <w:szCs w:val="20"/>
              </w:rPr>
              <w:t>Przedmiot operacji</w:t>
            </w:r>
          </w:p>
        </w:tc>
        <w:tc>
          <w:tcPr>
            <w:tcW w:w="2268" w:type="dxa"/>
            <w:vMerge w:val="restart"/>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3969" w:type="dxa"/>
            <w:gridSpan w:val="2"/>
            <w:vMerge w:val="restart"/>
            <w:shd w:val="clear" w:color="auto" w:fill="D9D9D9" w:themeFill="background1" w:themeFillShade="D9"/>
          </w:tcPr>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Default="00303B59" w:rsidP="005D01ED">
            <w:pPr>
              <w:jc w:val="center"/>
              <w:rPr>
                <w:rFonts w:ascii="Times New Roman" w:hAnsi="Times New Roman" w:cs="Times New Roman"/>
              </w:rPr>
            </w:pPr>
          </w:p>
          <w:p w:rsidR="00303B59" w:rsidRPr="003D0D9A" w:rsidRDefault="00303B59" w:rsidP="005D01ED">
            <w:pPr>
              <w:jc w:val="center"/>
              <w:rPr>
                <w:rFonts w:ascii="Times New Roman" w:hAnsi="Times New Roman" w:cs="Times New Roman"/>
              </w:rPr>
            </w:pPr>
            <w:r>
              <w:rPr>
                <w:rFonts w:ascii="Times New Roman" w:hAnsi="Times New Roman" w:cs="Times New Roman"/>
              </w:rPr>
              <w:t>Nie dotyczy</w:t>
            </w:r>
          </w:p>
        </w:tc>
      </w:tr>
      <w:tr w:rsidR="00303B59" w:rsidRPr="003D0D9A" w:rsidTr="00FC7740">
        <w:trPr>
          <w:trHeight w:val="1552"/>
        </w:trPr>
        <w:tc>
          <w:tcPr>
            <w:tcW w:w="788" w:type="dxa"/>
            <w:gridSpan w:val="2"/>
            <w:vMerge/>
            <w:shd w:val="clear" w:color="auto" w:fill="D9D9D9" w:themeFill="background1" w:themeFillShade="D9"/>
            <w:vAlign w:val="center"/>
            <w:hideMark/>
          </w:tcPr>
          <w:p w:rsidR="00303B59" w:rsidRDefault="00303B59" w:rsidP="005D01ED">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303B59" w:rsidRPr="00EA219D" w:rsidRDefault="00303B59" w:rsidP="005D01ED">
            <w:pPr>
              <w:jc w:val="center"/>
              <w:rPr>
                <w:rFonts w:ascii="Times New Roman" w:hAnsi="Times New Roman" w:cs="Times New Roman"/>
                <w:b/>
                <w:sz w:val="20"/>
                <w:szCs w:val="20"/>
              </w:rPr>
            </w:pPr>
          </w:p>
        </w:tc>
        <w:tc>
          <w:tcPr>
            <w:tcW w:w="2268" w:type="dxa"/>
            <w:vMerge/>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303B59" w:rsidRPr="00BC36A4" w:rsidRDefault="00303B59" w:rsidP="005D01ED">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303B59" w:rsidRDefault="00303B59" w:rsidP="005D01ED">
            <w:pPr>
              <w:jc w:val="center"/>
              <w:rPr>
                <w:rFonts w:ascii="Times New Roman" w:hAnsi="Times New Roman" w:cs="Times New Roman"/>
              </w:rPr>
            </w:pPr>
          </w:p>
        </w:tc>
      </w:tr>
      <w:tr w:rsidR="005F3085" w:rsidRPr="003D0D9A" w:rsidTr="00206339">
        <w:trPr>
          <w:trHeight w:val="1552"/>
        </w:trPr>
        <w:tc>
          <w:tcPr>
            <w:tcW w:w="788" w:type="dxa"/>
            <w:gridSpan w:val="2"/>
            <w:vMerge w:val="restart"/>
            <w:shd w:val="clear" w:color="auto" w:fill="D9D9D9" w:themeFill="background1" w:themeFillShade="D9"/>
            <w:vAlign w:val="center"/>
            <w:hideMark/>
          </w:tcPr>
          <w:p w:rsidR="005F3085" w:rsidRPr="00C361C4" w:rsidRDefault="005F3085" w:rsidP="005D01ED">
            <w:pPr>
              <w:jc w:val="center"/>
              <w:rPr>
                <w:rFonts w:ascii="Times New Roman" w:hAnsi="Times New Roman" w:cs="Times New Roman"/>
                <w:b/>
                <w:sz w:val="20"/>
                <w:szCs w:val="20"/>
              </w:rPr>
            </w:pPr>
            <w:r w:rsidRPr="00C361C4">
              <w:rPr>
                <w:rFonts w:ascii="Times New Roman" w:hAnsi="Times New Roman" w:cs="Times New Roman"/>
                <w:b/>
                <w:sz w:val="20"/>
                <w:szCs w:val="20"/>
              </w:rPr>
              <w:t>8</w:t>
            </w:r>
          </w:p>
        </w:tc>
        <w:tc>
          <w:tcPr>
            <w:tcW w:w="2155" w:type="dxa"/>
            <w:vMerge w:val="restart"/>
            <w:shd w:val="clear" w:color="auto" w:fill="D9D9D9" w:themeFill="background1" w:themeFillShade="D9"/>
            <w:hideMark/>
          </w:tcPr>
          <w:p w:rsidR="005F3085" w:rsidRPr="004E54E0" w:rsidRDefault="005F3085" w:rsidP="005D01ED">
            <w:pPr>
              <w:jc w:val="center"/>
              <w:rPr>
                <w:rFonts w:ascii="Times New Roman" w:hAnsi="Times New Roman" w:cs="Times New Roman"/>
                <w:b/>
                <w:sz w:val="20"/>
                <w:szCs w:val="20"/>
              </w:rPr>
            </w:pPr>
            <w:r w:rsidRPr="004E54E0">
              <w:rPr>
                <w:rFonts w:ascii="Times New Roman" w:hAnsi="Times New Roman" w:cs="Times New Roman"/>
                <w:b/>
                <w:sz w:val="20"/>
                <w:szCs w:val="20"/>
              </w:rPr>
              <w:t>Zaangażowanie w rozwój „Śliwkowego Szlaku” w oparciu o produkty lokalne</w:t>
            </w:r>
          </w:p>
        </w:tc>
        <w:tc>
          <w:tcPr>
            <w:tcW w:w="2268" w:type="dxa"/>
            <w:vMerge w:val="restart"/>
            <w:shd w:val="clear" w:color="auto" w:fill="D9D9D9" w:themeFill="background1" w:themeFillShade="D9"/>
            <w:hideMark/>
          </w:tcPr>
          <w:p w:rsidR="005F3085" w:rsidRPr="00C361C4" w:rsidRDefault="005F3085" w:rsidP="005D01ED">
            <w:pPr>
              <w:jc w:val="center"/>
              <w:rPr>
                <w:rFonts w:ascii="Times New Roman" w:hAnsi="Times New Roman" w:cs="Times New Roman"/>
                <w:sz w:val="20"/>
                <w:szCs w:val="20"/>
              </w:rPr>
            </w:pPr>
            <w:r w:rsidRPr="00C361C4">
              <w:rPr>
                <w:rFonts w:ascii="Times New Roman" w:hAnsi="Times New Roman" w:cs="Times New Roman"/>
                <w:sz w:val="20"/>
                <w:szCs w:val="20"/>
              </w:rPr>
              <w:t xml:space="preserve">Preferowane są operacje, oparte na współpracy z Inkubatorem Przetwórstwa Lokalnego w Korzennej w ramach podnoszenia wiedzy społeczności lokalnej w zakresie wykorzystania produktów lokalnych </w:t>
            </w:r>
          </w:p>
        </w:tc>
        <w:tc>
          <w:tcPr>
            <w:tcW w:w="426" w:type="dxa"/>
            <w:shd w:val="clear" w:color="auto" w:fill="D9D9D9" w:themeFill="background1" w:themeFillShade="D9"/>
            <w:noWrap/>
            <w:vAlign w:val="center"/>
            <w:hideMark/>
          </w:tcPr>
          <w:p w:rsidR="005F3085" w:rsidRPr="00C361C4" w:rsidRDefault="005F3085" w:rsidP="005D01ED">
            <w:pPr>
              <w:jc w:val="center"/>
              <w:rPr>
                <w:rFonts w:ascii="Times New Roman" w:hAnsi="Times New Roman" w:cs="Times New Roman"/>
                <w:sz w:val="20"/>
                <w:szCs w:val="20"/>
              </w:rPr>
            </w:pPr>
            <w:r w:rsidRPr="00C361C4">
              <w:rPr>
                <w:rFonts w:ascii="Times New Roman" w:hAnsi="Times New Roman" w:cs="Times New Roman"/>
                <w:sz w:val="20"/>
                <w:szCs w:val="20"/>
              </w:rPr>
              <w:t>0</w:t>
            </w:r>
          </w:p>
        </w:tc>
        <w:tc>
          <w:tcPr>
            <w:tcW w:w="2835" w:type="dxa"/>
            <w:shd w:val="clear" w:color="auto" w:fill="D9D9D9" w:themeFill="background1" w:themeFillShade="D9"/>
            <w:vAlign w:val="center"/>
            <w:hideMark/>
          </w:tcPr>
          <w:p w:rsidR="005F3085" w:rsidRPr="00C361C4" w:rsidRDefault="005F3085" w:rsidP="005D01ED">
            <w:pPr>
              <w:jc w:val="center"/>
              <w:rPr>
                <w:rFonts w:ascii="Times New Roman" w:hAnsi="Times New Roman" w:cs="Times New Roman"/>
                <w:sz w:val="20"/>
                <w:szCs w:val="20"/>
              </w:rPr>
            </w:pPr>
            <w:r w:rsidRPr="00C361C4">
              <w:rPr>
                <w:rFonts w:ascii="Times New Roman" w:hAnsi="Times New Roman" w:cs="Times New Roman"/>
                <w:sz w:val="20"/>
                <w:szCs w:val="20"/>
              </w:rPr>
              <w:t xml:space="preserve">W ramach operacji nie zaplanowano współpracy z Inkubatorem Przetwórstwa Lokalnego w Korzennej </w:t>
            </w:r>
          </w:p>
        </w:tc>
        <w:tc>
          <w:tcPr>
            <w:tcW w:w="3118" w:type="dxa"/>
            <w:vMerge w:val="restart"/>
            <w:shd w:val="clear" w:color="auto" w:fill="D9D9D9" w:themeFill="background1" w:themeFillShade="D9"/>
            <w:vAlign w:val="center"/>
            <w:hideMark/>
          </w:tcPr>
          <w:p w:rsidR="005F3085" w:rsidRPr="00C361C4" w:rsidRDefault="005F3085" w:rsidP="005D01ED">
            <w:pPr>
              <w:jc w:val="center"/>
              <w:rPr>
                <w:rFonts w:ascii="Times New Roman" w:hAnsi="Times New Roman" w:cs="Times New Roman"/>
                <w:sz w:val="20"/>
                <w:szCs w:val="20"/>
              </w:rPr>
            </w:pPr>
            <w:r w:rsidRPr="00C361C4">
              <w:rPr>
                <w:rFonts w:ascii="Times New Roman" w:hAnsi="Times New Roman" w:cs="Times New Roman"/>
                <w:sz w:val="20"/>
                <w:szCs w:val="20"/>
              </w:rPr>
              <w:t>Kryterium weryfikowane na podstawie dokumentacji przedłożonej wraz z wnioskiem o przyznanie pomocy, tj. na podstawie umowy z Inkubatorem Przetwórstwa Lokalnego w Korzennej, dotyczącej współpracy oraz wykorzystania wiedzy i doświadczenia Inkubatora z zakresu produktów lokalnych</w:t>
            </w:r>
          </w:p>
        </w:tc>
        <w:tc>
          <w:tcPr>
            <w:tcW w:w="3969" w:type="dxa"/>
            <w:gridSpan w:val="2"/>
            <w:vMerge w:val="restart"/>
            <w:shd w:val="clear" w:color="auto" w:fill="auto"/>
          </w:tcPr>
          <w:p w:rsidR="005F3085" w:rsidRPr="003D0D9A" w:rsidRDefault="005F3085" w:rsidP="005D01ED">
            <w:pPr>
              <w:jc w:val="center"/>
              <w:rPr>
                <w:rFonts w:ascii="Times New Roman" w:hAnsi="Times New Roman" w:cs="Times New Roman"/>
              </w:rPr>
            </w:pPr>
          </w:p>
        </w:tc>
      </w:tr>
      <w:tr w:rsidR="005F3085" w:rsidRPr="003D0D9A" w:rsidTr="00303B59">
        <w:trPr>
          <w:trHeight w:val="2255"/>
        </w:trPr>
        <w:tc>
          <w:tcPr>
            <w:tcW w:w="788" w:type="dxa"/>
            <w:gridSpan w:val="2"/>
            <w:vMerge/>
            <w:hideMark/>
          </w:tcPr>
          <w:p w:rsidR="005F3085" w:rsidRPr="005B2EB3" w:rsidRDefault="005F3085" w:rsidP="00FC7740">
            <w:pPr>
              <w:jc w:val="center"/>
              <w:rPr>
                <w:rFonts w:ascii="Times New Roman" w:hAnsi="Times New Roman" w:cs="Times New Roman"/>
                <w:b/>
                <w:sz w:val="20"/>
                <w:szCs w:val="20"/>
              </w:rPr>
            </w:pPr>
          </w:p>
        </w:tc>
        <w:tc>
          <w:tcPr>
            <w:tcW w:w="2155" w:type="dxa"/>
            <w:vMerge/>
            <w:hideMark/>
          </w:tcPr>
          <w:p w:rsidR="005F3085" w:rsidRPr="008A3F3B" w:rsidRDefault="005F3085" w:rsidP="00FC7740">
            <w:pPr>
              <w:jc w:val="center"/>
              <w:rPr>
                <w:sz w:val="20"/>
                <w:szCs w:val="20"/>
              </w:rPr>
            </w:pPr>
          </w:p>
        </w:tc>
        <w:tc>
          <w:tcPr>
            <w:tcW w:w="2268" w:type="dxa"/>
            <w:vMerge/>
            <w:hideMark/>
          </w:tcPr>
          <w:p w:rsidR="005F3085" w:rsidRPr="008A3F3B" w:rsidRDefault="005F3085" w:rsidP="00FC7740">
            <w:pPr>
              <w:jc w:val="center"/>
              <w:rPr>
                <w:sz w:val="20"/>
                <w:szCs w:val="20"/>
              </w:rPr>
            </w:pPr>
          </w:p>
        </w:tc>
        <w:tc>
          <w:tcPr>
            <w:tcW w:w="426" w:type="dxa"/>
            <w:shd w:val="clear" w:color="auto" w:fill="D9D9D9" w:themeFill="background1" w:themeFillShade="D9"/>
            <w:noWrap/>
            <w:vAlign w:val="center"/>
            <w:hideMark/>
          </w:tcPr>
          <w:p w:rsidR="005F3085" w:rsidRPr="00C361C4" w:rsidRDefault="005F3085" w:rsidP="00EA219D">
            <w:pPr>
              <w:jc w:val="center"/>
              <w:rPr>
                <w:rFonts w:ascii="Times New Roman" w:hAnsi="Times New Roman" w:cs="Times New Roman"/>
                <w:sz w:val="20"/>
                <w:szCs w:val="20"/>
              </w:rPr>
            </w:pPr>
            <w:r w:rsidRPr="00C361C4">
              <w:rPr>
                <w:rFonts w:ascii="Times New Roman" w:hAnsi="Times New Roman" w:cs="Times New Roman"/>
                <w:sz w:val="20"/>
                <w:szCs w:val="20"/>
              </w:rPr>
              <w:t>5</w:t>
            </w:r>
          </w:p>
        </w:tc>
        <w:tc>
          <w:tcPr>
            <w:tcW w:w="2835" w:type="dxa"/>
            <w:shd w:val="clear" w:color="auto" w:fill="D9D9D9" w:themeFill="background1" w:themeFillShade="D9"/>
            <w:vAlign w:val="center"/>
            <w:hideMark/>
          </w:tcPr>
          <w:p w:rsidR="005F3085" w:rsidRPr="00C361C4" w:rsidRDefault="005F3085" w:rsidP="00EA219D">
            <w:pPr>
              <w:jc w:val="center"/>
              <w:rPr>
                <w:rFonts w:ascii="Times New Roman" w:hAnsi="Times New Roman" w:cs="Times New Roman"/>
                <w:sz w:val="20"/>
                <w:szCs w:val="20"/>
              </w:rPr>
            </w:pPr>
            <w:r w:rsidRPr="00C361C4">
              <w:rPr>
                <w:rFonts w:ascii="Times New Roman" w:hAnsi="Times New Roman" w:cs="Times New Roman"/>
                <w:sz w:val="20"/>
                <w:szCs w:val="20"/>
              </w:rPr>
              <w:t>W ramach operacji zaplanowano współpracę z Inkubatorem Przetwórstwa Lokalnego w Korzennej</w:t>
            </w:r>
          </w:p>
        </w:tc>
        <w:tc>
          <w:tcPr>
            <w:tcW w:w="3118" w:type="dxa"/>
            <w:vMerge/>
            <w:hideMark/>
          </w:tcPr>
          <w:p w:rsidR="005F3085" w:rsidRPr="00C66BB1" w:rsidRDefault="005F3085" w:rsidP="00FC7740">
            <w:pPr>
              <w:jc w:val="center"/>
              <w:rPr>
                <w:rFonts w:ascii="Times New Roman" w:hAnsi="Times New Roman" w:cs="Times New Roman"/>
                <w:sz w:val="20"/>
                <w:szCs w:val="20"/>
              </w:rPr>
            </w:pPr>
          </w:p>
        </w:tc>
        <w:tc>
          <w:tcPr>
            <w:tcW w:w="3969" w:type="dxa"/>
            <w:gridSpan w:val="2"/>
            <w:vMerge/>
            <w:shd w:val="clear" w:color="auto" w:fill="auto"/>
          </w:tcPr>
          <w:p w:rsidR="005F3085" w:rsidRPr="003D0D9A" w:rsidRDefault="005F3085" w:rsidP="00FC7740">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707B3A">
      <w:headerReference w:type="first" r:id="rId11"/>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40" w:rsidRDefault="00FC7740">
      <w:pPr>
        <w:spacing w:after="0" w:line="240" w:lineRule="auto"/>
      </w:pPr>
      <w:r>
        <w:separator/>
      </w:r>
    </w:p>
  </w:endnote>
  <w:endnote w:type="continuationSeparator" w:id="0">
    <w:p w:rsidR="00FC7740" w:rsidRDefault="00FC7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40" w:rsidRDefault="00FC7740">
      <w:pPr>
        <w:spacing w:after="0" w:line="240" w:lineRule="auto"/>
      </w:pPr>
      <w:r>
        <w:separator/>
      </w:r>
    </w:p>
  </w:footnote>
  <w:footnote w:type="continuationSeparator" w:id="0">
    <w:p w:rsidR="00FC7740" w:rsidRDefault="00FC7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40" w:rsidRDefault="00FC7740" w:rsidP="00A54212">
    <w:pPr>
      <w:pStyle w:val="Nagwek"/>
    </w:pPr>
  </w:p>
  <w:p w:rsidR="00FC7740" w:rsidRPr="00121EAC" w:rsidRDefault="00FC7740"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A2737"/>
    <w:multiLevelType w:val="hybridMultilevel"/>
    <w:tmpl w:val="60B69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A7F55"/>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4E8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1768"/>
    <w:rsid w:val="000D2304"/>
    <w:rsid w:val="000D38D7"/>
    <w:rsid w:val="000D3D93"/>
    <w:rsid w:val="000D4214"/>
    <w:rsid w:val="000D5C1B"/>
    <w:rsid w:val="000D67F7"/>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588"/>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07F"/>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2895"/>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0FD8"/>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4BA9"/>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557"/>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BF8"/>
    <w:rsid w:val="00302EFB"/>
    <w:rsid w:val="00303B59"/>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3ED8"/>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9C3"/>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9725D"/>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3A6"/>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3C1E"/>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7E8"/>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4E0"/>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81E"/>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E5E"/>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4F27"/>
    <w:rsid w:val="005B55C7"/>
    <w:rsid w:val="005B68F2"/>
    <w:rsid w:val="005B6B49"/>
    <w:rsid w:val="005B73F3"/>
    <w:rsid w:val="005B79E9"/>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085"/>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303"/>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093"/>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6B0"/>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5ECE"/>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21E"/>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4C0"/>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493"/>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4C"/>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56D"/>
    <w:rsid w:val="00B00A06"/>
    <w:rsid w:val="00B00C6C"/>
    <w:rsid w:val="00B00EE1"/>
    <w:rsid w:val="00B01C61"/>
    <w:rsid w:val="00B01D5A"/>
    <w:rsid w:val="00B023F8"/>
    <w:rsid w:val="00B024F5"/>
    <w:rsid w:val="00B03370"/>
    <w:rsid w:val="00B03DEE"/>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6C90"/>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2F60"/>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6E3F"/>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1C4"/>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6CB2"/>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55A"/>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6F"/>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263"/>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0CF"/>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54EA"/>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0BA0"/>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219D"/>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348"/>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3D96"/>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19E0"/>
    <w:rsid w:val="00FC254A"/>
    <w:rsid w:val="00FC26E2"/>
    <w:rsid w:val="00FC3424"/>
    <w:rsid w:val="00FC4847"/>
    <w:rsid w:val="00FC55D8"/>
    <w:rsid w:val="00FC568C"/>
    <w:rsid w:val="00FC6344"/>
    <w:rsid w:val="00FC7740"/>
    <w:rsid w:val="00FC77F7"/>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23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11504024">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CAFC-4B22-44CC-B792-C81D860E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2970</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kjasnos</cp:lastModifiedBy>
  <cp:revision>11</cp:revision>
  <cp:lastPrinted>2015-12-29T19:40:00Z</cp:lastPrinted>
  <dcterms:created xsi:type="dcterms:W3CDTF">2023-03-31T07:11:00Z</dcterms:created>
  <dcterms:modified xsi:type="dcterms:W3CDTF">2023-10-09T12:52:00Z</dcterms:modified>
</cp:coreProperties>
</file>