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6C67C1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 w:rsidRPr="00CF410A">
              <w:rPr>
                <w:rFonts w:ascii="Times New Roman" w:hAnsi="Times New Roman" w:cs="Times New Roman"/>
                <w:b/>
                <w:lang w:eastAsia="ar-SA"/>
              </w:rPr>
              <w:t>Nabór nr 10/2020</w:t>
            </w:r>
            <w:r w:rsidRPr="00CF410A">
              <w:t xml:space="preserve"> </w:t>
            </w:r>
            <w:r w:rsidRPr="00CF4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 dziedzictwa lokalnego</w:t>
            </w:r>
            <w:r w:rsidRPr="00CF410A">
              <w:rPr>
                <w:rFonts w:ascii="Times New Roman" w:hAnsi="Times New Roman" w:cs="Times New Roman"/>
                <w:b/>
                <w:lang w:eastAsia="ar-SA"/>
              </w:rPr>
              <w:t xml:space="preserve"> w tym wyposażenie mające na celu szerzenie lokalnej kultury i dziedzictwa lokalnego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8857BC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5F02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operacji, obejmujących wyposażenie podmiotów działających w sferze kultury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7BC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AB2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10A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0878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5333-4D0F-45F0-86E7-62075D9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5</cp:revision>
  <cp:lastPrinted>2017-01-09T14:33:00Z</cp:lastPrinted>
  <dcterms:created xsi:type="dcterms:W3CDTF">2020-08-16T17:35:00Z</dcterms:created>
  <dcterms:modified xsi:type="dcterms:W3CDTF">2020-08-17T11:48:00Z</dcterms:modified>
</cp:coreProperties>
</file>