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D2125C" w:rsidRDefault="00D2125C" w:rsidP="00D2125C">
      <w:pPr>
        <w:spacing w:after="0"/>
        <w:ind w:left="2124" w:firstLine="708"/>
        <w:rPr>
          <w:rFonts w:ascii="Tahoma" w:hAnsi="Tahoma" w:cs="Tahoma"/>
          <w:sz w:val="16"/>
          <w:szCs w:val="16"/>
          <w:lang w:eastAsia="ar-SA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35952" w:rsidRPr="00835952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-203200</wp:posOffset>
            </wp:positionV>
            <wp:extent cx="1057275" cy="714375"/>
            <wp:effectExtent l="19050" t="0" r="9525" b="0"/>
            <wp:wrapNone/>
            <wp:docPr id="7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D2125C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-335280</wp:posOffset>
            </wp:positionV>
            <wp:extent cx="723900" cy="714375"/>
            <wp:effectExtent l="19050" t="0" r="0" b="0"/>
            <wp:wrapNone/>
            <wp:docPr id="5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835952">
        <w:rPr>
          <w:rFonts w:ascii="Tahoma" w:hAnsi="Tahoma" w:cs="Tahoma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-534670</wp:posOffset>
            </wp:positionV>
            <wp:extent cx="1181100" cy="828675"/>
            <wp:effectExtent l="19050" t="0" r="0" b="0"/>
            <wp:wrapNone/>
            <wp:docPr id="6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Default="00835952" w:rsidP="000944E9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835952" w:rsidRPr="008342BD" w:rsidRDefault="00835952" w:rsidP="00835952">
      <w:pPr>
        <w:jc w:val="center"/>
        <w:rPr>
          <w:rFonts w:ascii="Calibri" w:eastAsia="Calibri" w:hAnsi="Calibri" w:cs="Arial"/>
          <w:sz w:val="18"/>
          <w:szCs w:val="18"/>
        </w:rPr>
      </w:pPr>
      <w:r w:rsidRPr="008342BD">
        <w:rPr>
          <w:rFonts w:ascii="Calibri" w:eastAsia="Calibri" w:hAnsi="Calibri" w:cs="Arial"/>
          <w:sz w:val="18"/>
          <w:szCs w:val="18"/>
        </w:rPr>
        <w:t>„Europejski Fundusz Rolny na rzecz Rozwoju Obszarów Wiejskich: Europa inwestująca w obszary wiejskie”</w:t>
      </w:r>
    </w:p>
    <w:p w:rsidR="001248CB" w:rsidRPr="001248CB" w:rsidRDefault="00222F4F" w:rsidP="00FD3911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FE3A5D">
        <w:rPr>
          <w:rFonts w:ascii="Tahoma" w:hAnsi="Tahoma" w:cs="Tahoma"/>
          <w:b/>
          <w:sz w:val="28"/>
          <w:szCs w:val="28"/>
          <w:lang w:eastAsia="ar-SA"/>
        </w:rPr>
        <w:t>Karta merytoryczna operacji</w:t>
      </w:r>
    </w:p>
    <w:tbl>
      <w:tblPr>
        <w:tblStyle w:val="Tabela-Siatka"/>
        <w:tblW w:w="0" w:type="auto"/>
        <w:tblInd w:w="611" w:type="dxa"/>
        <w:tblLook w:val="04A0"/>
      </w:tblPr>
      <w:tblGrid>
        <w:gridCol w:w="3119"/>
        <w:gridCol w:w="11057"/>
      </w:tblGrid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FE3A5D" w:rsidRPr="002A2603" w:rsidRDefault="00BF5C1A" w:rsidP="00BF5C1A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>1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="00390F6C" w:rsidRPr="005C3205">
              <w:rPr>
                <w:rFonts w:ascii="Times New Roman" w:hAnsi="Times New Roman" w:cs="Times New Roman"/>
                <w:b/>
                <w:lang w:eastAsia="ar-SA"/>
              </w:rPr>
              <w:t xml:space="preserve"> tworzenie lub rozwój inkubatorów przetwórstwa lokalnego produktów rolnych </w:t>
            </w:r>
            <w:r w:rsidR="00390F6C" w:rsidRPr="00D75075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390F6C" w:rsidRPr="002F7DE5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390F6C" w:rsidRPr="005C3205">
              <w:rPr>
                <w:rFonts w:ascii="Times New Roman" w:hAnsi="Times New Roman" w:cs="Times New Roman"/>
                <w:b/>
                <w:lang w:eastAsia="ar-SA"/>
              </w:rPr>
              <w:t>(wskaźnik produktu: Liczba centrów przetwórstwa lokalnego)</w:t>
            </w:r>
            <w:r w:rsidR="00390F6C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w ramach </w:t>
            </w:r>
            <w:proofErr w:type="spellStart"/>
            <w:r w:rsidR="00FE3A5D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FE3A5D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FE3A5D" w:rsidTr="00707B3A">
        <w:tc>
          <w:tcPr>
            <w:tcW w:w="3119" w:type="dxa"/>
            <w:shd w:val="clear" w:color="auto" w:fill="D9D9D9" w:themeFill="background1" w:themeFillShade="D9"/>
          </w:tcPr>
          <w:p w:rsidR="00FE3A5D" w:rsidRPr="001248CB" w:rsidRDefault="00FE3A5D" w:rsidP="00FD39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FE3A5D" w:rsidRPr="00FE3A5D" w:rsidRDefault="00FE3A5D" w:rsidP="00FD3911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B005E" w:rsidRPr="00FE3A5D" w:rsidRDefault="003B005E" w:rsidP="003B005E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22363" w:type="dxa"/>
        <w:tblLayout w:type="fixed"/>
        <w:tblLook w:val="04A0"/>
      </w:tblPr>
      <w:tblGrid>
        <w:gridCol w:w="675"/>
        <w:gridCol w:w="113"/>
        <w:gridCol w:w="2155"/>
        <w:gridCol w:w="2268"/>
        <w:gridCol w:w="426"/>
        <w:gridCol w:w="2835"/>
        <w:gridCol w:w="3118"/>
        <w:gridCol w:w="1134"/>
        <w:gridCol w:w="2835"/>
        <w:gridCol w:w="1134"/>
        <w:gridCol w:w="1134"/>
        <w:gridCol w:w="1134"/>
        <w:gridCol w:w="1134"/>
        <w:gridCol w:w="1134"/>
        <w:gridCol w:w="1134"/>
      </w:tblGrid>
      <w:tr w:rsidR="00D4196A" w:rsidRPr="003D0D9A" w:rsidTr="00ED041B">
        <w:trPr>
          <w:gridAfter w:val="6"/>
          <w:wAfter w:w="6804" w:type="dxa"/>
          <w:trHeight w:val="542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D4196A" w:rsidRPr="0034251B" w:rsidRDefault="00D4196A" w:rsidP="003425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poddziałania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„Wsparcie na wdrażanie operacji w ramach strategii rozwoju lokalnego kierowanego przez społeczność” </w:t>
            </w:r>
            <w:proofErr w:type="spellStart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>objetego</w:t>
            </w:r>
            <w:proofErr w:type="spellEnd"/>
            <w:r w:rsidRPr="003425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PROW 2014-2020 realizowanych przez podmioty inne niż LGD –</w:t>
            </w:r>
            <w:r w:rsidRPr="003425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KRYTERIA PODSTAWOWE</w:t>
            </w:r>
          </w:p>
        </w:tc>
      </w:tr>
      <w:tr w:rsidR="00D4196A" w:rsidRPr="003D0D9A" w:rsidTr="00ED041B">
        <w:trPr>
          <w:gridAfter w:val="6"/>
          <w:wAfter w:w="6804" w:type="dxa"/>
          <w:trHeight w:val="542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D0D9A" w:rsidRPr="00D4196A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D4196A" w:rsidRPr="003D0D9A" w:rsidTr="00ED041B">
        <w:trPr>
          <w:gridAfter w:val="6"/>
          <w:wAfter w:w="6804" w:type="dxa"/>
          <w:trHeight w:val="139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Korzystanie z doradztwa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Preferowani są wnioskodawcy, którzy korzystali z doradztwa w ramach LGD "Na Śliwkowym Szlaku" dotyczącego złożonego przez wnioskodawcę wniosku (w okresie 6 miesięcy przed złożeniem wniosku).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korzystał z doradztwa prowadzonego przez LGD w okresie 6 miesięcy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dokumentacji Biura LGD (karta doradztwa z informacją o dokumentacji i zakresie konsultacji). Korzystanie z doradztwa LGD jest uznane, jeżeli z doradztwa korzystał wnioskodawca lub osoba działająca z jego upoważnienia bezpośrednio w biurze LGD, a przedmiotem doradztwa była pełna dokumentacja (wniosek o przyznanie pomocy wraz z załącznikami).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273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prowadzonego przez LGD  w okresie 6 miesięcy przed złożeniem wniosku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64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Innowacyjność</w:t>
            </w:r>
            <w:r w:rsidR="00D4196A"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operacje, które są innowacyjne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zgodnie z LSR na skalę obszaru LGD lub gminy.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jest innowacyjna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uzasadnić innowacyjność zgodnie z definicją zawartą w LSR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odniesieniu DO CAŁOŚCI OPERACJI. Kryterium weryfikowane jest na podstawie opisu projektu, w którym należy konkretnie wskazać: proces polegający na przekształceniu istniejących możliwości w nowe idee i wprowadzenie ich do praktycznego zastosowania; nowy w danej skali element (m.in. produkt, usługa, sposób wytwarzania lub zastosowania) w stosunku do zebranych danych lokalnych i informacji pozyskanych za pośrednictwem Internetu.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90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gminy, w której jest realizowana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955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D419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innowacyjna na skalę całego obszaru LGD (wszystkie 7 gmin)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91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Zgodność operacji ze zdefiniowanymi w LSR potrzebami i problemami obszaru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projekty, które intensywniej wpływają na pozytywną zmianę obszaru za pomocą  osłabienia słabych stron obszaru znajdujących się w analizie SWOT w LSR.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jedną  cechę obszaru ujętą w analizie SWOT w LSR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opisu realizacji operacji. Należy wskazać za pomocą nazwy danej cechy i przypisanego do niej numeru, z którymi słabymi stronami ujętymi w analizie SWOT w LSR koresponduje cel realizacji operacji oraz jednocześnie jasno opisać, w jaki sposób realizacja operacji przyczyni się do zmiany wskazanych cech.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1690"/>
        </w:trPr>
        <w:tc>
          <w:tcPr>
            <w:tcW w:w="675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AE0381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wpływa pozytywnie na przynajmniej dwie cechy obszaru ujęte w analizie SWOT w LSR</w:t>
            </w:r>
          </w:p>
        </w:tc>
        <w:tc>
          <w:tcPr>
            <w:tcW w:w="3118" w:type="dxa"/>
            <w:vMerge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561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Oddziaływanie na środowisko, przeciwdziałanie zmianom klimatu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operacje, które przewidują działania bezpośrednio związane z ochroną środowiska lub przeciwdziałaniem  zmianom klimatu uzasadnione zakresem operacji oraz spójne z wszystkimi elementami wniosku.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działań związanych z ochroną środowiska lub przeciwdziałaniem zmianom klimatu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Kryterium weryfikowane na podstawie informacji zawartych we wniosku oraz biznesplanie. Należy konkretnie określić zadania oraz koszty dotyczące działań proekologicznych w zakresie ochrony środowiska lub/i przeciwdziałaniu zmianom klimatu uzasadnione zakresem realizowanej operacji , </w:t>
            </w:r>
            <w:r w:rsidRPr="00C66B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stanowiące co najmniej 10 % wszystkich kosztów kwalifikowanych. </w:t>
            </w: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działania mające wpływ na ochronę środowiska i/lub przeciwdziałające zmianom klimatu uznaje się inwestycje w instalacje wykorzystujące odnawialne źródła energii.</w:t>
            </w:r>
          </w:p>
        </w:tc>
        <w:tc>
          <w:tcPr>
            <w:tcW w:w="1134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3D0D9A" w:rsidRPr="003D0D9A" w:rsidRDefault="003D0D9A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4196A" w:rsidRPr="003D0D9A" w:rsidTr="00ED041B">
        <w:trPr>
          <w:gridAfter w:val="6"/>
          <w:wAfter w:w="6804" w:type="dxa"/>
          <w:trHeight w:val="866"/>
        </w:trPr>
        <w:tc>
          <w:tcPr>
            <w:tcW w:w="675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3D0D9A" w:rsidRPr="00C66BB1" w:rsidRDefault="003D0D9A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działania związane z ochroną środowiska i/lub przeciwdziałaniem zmianom klimatu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3D0D9A" w:rsidRPr="00C66BB1" w:rsidRDefault="003D0D9A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3D0D9A" w:rsidRPr="003D0D9A" w:rsidRDefault="003D0D9A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70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Wsparcie osób ze zidentyfikowanych w LSR grup defaworyzowanych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aktywizujące przedstawicieli grup defaworyzowanych.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przewiduje udziału  w realizacji projektu osób z grup defaworyzowanych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opisu realizacji operacji, celu operacji oraz dokumentów potwierdzających deklarację udziału wraz ze wskazaniem konkretnego działania z udziałem grup defaworyzowanych. Poprzez wsparcie osób ze zidentyfikowanych w LSR grup defaworyzowanych rozumie się aktywizację osób reprezentujących przynajmniej jedną z tych grup polegającą na ich czynnym udziale w projekcie z zastrzeżeniem nie ponoszenia kosztów przez te osoby. Poprzez wsparcie osób i ich udział w projekcie nie są rozumiane zakupy towarów lub usług u wnioskodawcy przez osoby z grup defaworyzowanych. W sytuacji, gdy osoba biorąca udział w projekcie spełnia warunki dwóch grup defaworyzowanych traktowane jest to jako jedna grupa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defaworyzowana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41B" w:rsidRPr="00C66BB1" w:rsidRDefault="00ED041B" w:rsidP="009A2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(Kryterium nie dotyczy naborów z zakresu rozwoju przedsiębiorczości na obszarach wiejskich: podejmowanie i rozwijanie działalności gospodarczej).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915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jednej z grup defaworyzowanych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5279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przewiduje bezpłatny udział w realizacji projektu osób z co najmniej dwóch grup</w:t>
            </w:r>
            <w:r w:rsidRPr="00C66BB1">
              <w:rPr>
                <w:rStyle w:val="Odwoaniedokomentarz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416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C66B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Poziom przygotowania operacji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Preferowane są operacje (inwestycyjne/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nieinwestycyjne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pełni przygotowane do realizacji.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posiada kompletnej dokumentacji pozwalającej na realizację założonego celu</w:t>
            </w:r>
          </w:p>
          <w:p w:rsidR="00ED041B" w:rsidRPr="00C66BB1" w:rsidRDefault="00ED041B" w:rsidP="00C66B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posiada kompletnej dokumentacji pozwalającej na realizację założonego celu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weryfikowane na podstawie dołączonych do wniosku ostatecznych dokumentów potwierdzających stan przygotowania do realizacji: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- operacji inwestycyjnych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polegających np. na budowie, modernizacji, rewitalizacji budynków, zakupie wyposażenia lub środków trwałych.</w:t>
            </w:r>
          </w:p>
          <w:p w:rsidR="00ED041B" w:rsidRPr="00C66BB1" w:rsidRDefault="00ED041B" w:rsidP="00C6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operacji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nieinwestycyjnych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,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polegających na organizacji, np. wydarzeń szkoleniowych,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warsztatowych lub promocyjnych, wydaniu publikacji.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D041B" w:rsidRPr="00ED041B" w:rsidRDefault="00ED041B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2450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</w:p>
          <w:p w:rsidR="00ED041B" w:rsidRPr="00C66BB1" w:rsidRDefault="00ED041B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PROJEKT, czyli obowiązkowy dokument obrazujący 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</w:t>
            </w:r>
          </w:p>
          <w:p w:rsidR="00ED041B" w:rsidRPr="00C66BB1" w:rsidRDefault="00ED041B" w:rsidP="0081445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musi posiadać:</w:t>
            </w:r>
          </w:p>
          <w:p w:rsidR="00ED041B" w:rsidRPr="00C66BB1" w:rsidRDefault="00ED041B" w:rsidP="00814454">
            <w:pPr>
              <w:pStyle w:val="Akapitzlist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561"/>
        </w:trPr>
        <w:tc>
          <w:tcPr>
            <w:tcW w:w="67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ED041B" w:rsidRPr="00C66BB1" w:rsidRDefault="00ED041B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Operacja inwestycyjna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musi posiadać:</w:t>
            </w:r>
            <w:r w:rsidRPr="00C6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PROJEKT, czyli obowiązkowy dokument obrazujący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przygotowanie do realizacji zadania oraz koncepcję dotyczącą poszczególnych zadań: robót budowlanych (np. projekt budowlany), robót modernizacyjnych (np. projekt dotyczący zakresu robót modernizacyjnych, projekt zagospodarowania, projekt funkcjonalny), zakupu wyposażenia lub środków trwałych (np. projekt zagospodarowania, funkcjonalny, plan rozmieszczenia lub garażowania)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KOSZTORYS (jeśli dotyczy robót budowlanych lub modernizacyjnych) lub co najmniej dwie OFERTY CENOWE dla każdego przedmiotu zakupu lub usługi (jeśli dotyczy zakupu towarów i usług),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oraz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POZWOLENIE na budowę lub ZGŁOSZENIE robót budowlanych (jeśli są wymagane)</w:t>
            </w:r>
          </w:p>
          <w:p w:rsidR="00ED041B" w:rsidRPr="00C66BB1" w:rsidRDefault="00ED041B" w:rsidP="003D0D9A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trike/>
                <w:sz w:val="20"/>
                <w:szCs w:val="20"/>
                <w:u w:val="single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Operacja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nieiwestycyjna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musi posiadać: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KONCEPCJĘ, czyli plan realizacji zadania poparty odpowiednimi 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dokumentami, np.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umowy, deklaracje uczestnictwa, porozumienia, dzięki którym możliwe jest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wiarygodne potwierdzenie zakładanych rezultatów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oraz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ED041B" w:rsidRPr="00C66BB1" w:rsidRDefault="00ED041B" w:rsidP="00F53B22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udokumentowane ROZPOZNANIE CENOWE (co najmniej dwie oferty cenowe dla każdego przedmiotu zakupu lub usługi)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Tworzenie miejsc pracy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Preferowane są operacje generujące większą liczbę miejsc pracy (LICZONĄ JAKO ŚREDNIOROCZNE ETATY) w odniesieniu do wskaźnika rezultatu – liczba utworzonych miejsc pracy, w tym szczególnie pozwalające na zatrudnienie osób ze zidentyfikowanych grup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defaworyzowanych. Punktów nie sumuje się. Definicję obowiązkowego miejsca pracy do utworzenia w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wyniku realizacji operacji określa paragraf 7 rozporządzenia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Ministra Rolnictwa i Rozwoju Wsi z dnia 24 września 2015 r. w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sprawie szczegółowych warunków i trybu przyznawania pomocy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finansowej w ramach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poddziałania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„Wsparcie na wdrażanie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operacji w ramach strategii rozwoju lokalnego kierowanego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społeczność” objętego PROW na lata 2014–2020 (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2015 poz. 1570, z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zm.).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realizacji nie będą tworzone nadobowiązkowe miejsca pracy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Kryterium weryfikowane na podstawie rodzaju operacji i informacji dotyczącej zobowiązania do zatrudnienia ujętej we wniosku w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pozycji dotyczącej wskaźników wraz ze zobowiązaniem do zatrudnienia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dotyczy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Grupy </w:t>
            </w:r>
            <w:proofErr w:type="spellStart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względu na dostęp do rynku pracy dla obszaru LSR: bezrobotna młodzież do lat 35 (wymagane potwierdzenie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rejestracji jako osoby bezrobotnej, minimum 60 dni przed zatrudnieniem), kobiety bezrobotne (wymagane potwierdzenie pozostawania bez pracy minimum 60 dni przed zatrudnieniem), osoby niepełnosprawne (wymagany dokument potwierdzający niepełnosprawność). D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okumenty potwierdzające wywiązanie się ze zobowiązania zatrudnienia osoby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należy dostarczyć do LGD na etapie monitorowania projektu </w:t>
            </w: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(Kryterium dotyczy naborów ogłaszanych w zakresie rozwoju przedsiębiorczości na obszarach wiejskich).</w:t>
            </w:r>
          </w:p>
        </w:tc>
        <w:tc>
          <w:tcPr>
            <w:tcW w:w="1134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352"/>
        </w:trPr>
        <w:tc>
          <w:tcPr>
            <w:tcW w:w="675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9A2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wyniku realizacji operacji utworzone  zostanie co najmniej jedno nadobowiązkowe miejsce pracy w przeliczeniu na pełne etaty średnioroczne na podstawie umowy o pracę lub spółdzielczej umowy o pracę i utrzymane przez cały okres trwałości projektu</w:t>
            </w: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4568"/>
        </w:trPr>
        <w:tc>
          <w:tcPr>
            <w:tcW w:w="675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D041B" w:rsidRPr="00C66BB1" w:rsidRDefault="00ED041B" w:rsidP="00F53B2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wyniku realizacji operacji stworzone i utrzymane zostaną miejsca pracy - dwa lub więcej etatów </w:t>
            </w: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W wyniku realizacji operacji utworzone  zostanie co najmniej jedno nadobowiązkowe miejsce pracy dla osoby ze zidentyfikowanej grupy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defaworyzowanej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przeliczeniu na pełne etaty średnioroczne na podstawie umowy o pracę lub spółdzielczej umowy o pracę  i utrzymane przez cały okres trwałości projektu</w:t>
            </w:r>
          </w:p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938"/>
        </w:trPr>
        <w:tc>
          <w:tcPr>
            <w:tcW w:w="67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814454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14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 w zakresie ogólnodostępnej infrastruktury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Preferowane są projekty realizowane w miejscowościach zamieszkałych przez mniej niż 5000 mieszkańców.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minimum 5 000 mieszkańców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oceniane na podstawie danych z GUS dotyczących ostatniego roku, o którym GUS udostępnił dane roczne.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 przypadku realizacji operacji w kilku miejscowościach każda z nich musi spełniać w/w kryterium.</w:t>
            </w:r>
          </w:p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Kryterium dotyczy naborów ogłaszanych w zakresie infrastruktury turystycznej, rekreacyjnej, kulturalnej lub drogowej gwarantującej spójność terytorialną w zakresie włączenia społecznego).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937"/>
        </w:trPr>
        <w:tc>
          <w:tcPr>
            <w:tcW w:w="675" w:type="dxa"/>
            <w:vMerge/>
            <w:noWrap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D041B" w:rsidRPr="00C66BB1" w:rsidRDefault="00ED041B" w:rsidP="0081445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6B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Miejsce realizacji operacji w zakresie ogólnodostępnej infrastruktury znajduje się w miejscowości zamieszkałej przez mniej niż 5 000 mieszkańców</w:t>
            </w:r>
          </w:p>
        </w:tc>
        <w:tc>
          <w:tcPr>
            <w:tcW w:w="3118" w:type="dxa"/>
            <w:vMerge/>
          </w:tcPr>
          <w:p w:rsidR="00ED041B" w:rsidRPr="00C66BB1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ED041B" w:rsidRPr="003D0D9A" w:rsidTr="00ED041B">
        <w:trPr>
          <w:trHeight w:val="626"/>
        </w:trPr>
        <w:tc>
          <w:tcPr>
            <w:tcW w:w="15559" w:type="dxa"/>
            <w:gridSpan w:val="9"/>
            <w:shd w:val="clear" w:color="auto" w:fill="D9D9D9" w:themeFill="background1" w:themeFillShade="D9"/>
            <w:hideMark/>
          </w:tcPr>
          <w:p w:rsidR="00ED041B" w:rsidRPr="0034251B" w:rsidRDefault="00ED041B" w:rsidP="0034251B">
            <w:pPr>
              <w:jc w:val="center"/>
              <w:rPr>
                <w:b/>
                <w:bCs/>
                <w:u w:val="single"/>
              </w:rPr>
            </w:pPr>
            <w:r w:rsidRPr="0034251B">
              <w:rPr>
                <w:rFonts w:ascii="Times New Roman" w:hAnsi="Times New Roman" w:cs="Times New Roman"/>
                <w:bCs/>
              </w:rPr>
              <w:t xml:space="preserve">KRYTERIA WYBORU OPERACJI w ramach </w:t>
            </w:r>
            <w:proofErr w:type="spellStart"/>
            <w:r w:rsidRPr="0034251B">
              <w:rPr>
                <w:rFonts w:ascii="Times New Roman" w:hAnsi="Times New Roman" w:cs="Times New Roman"/>
                <w:bCs/>
              </w:rPr>
              <w:t>poddziałania</w:t>
            </w:r>
            <w:proofErr w:type="spellEnd"/>
            <w:r w:rsidRPr="0034251B">
              <w:rPr>
                <w:rFonts w:ascii="Times New Roman" w:hAnsi="Times New Roman" w:cs="Times New Roman"/>
              </w:rPr>
              <w:t xml:space="preserve"> </w:t>
            </w:r>
            <w:r w:rsidRPr="0034251B">
              <w:rPr>
                <w:rFonts w:ascii="Times New Roman" w:hAnsi="Times New Roman" w:cs="Times New Roman"/>
                <w:bCs/>
              </w:rPr>
              <w:t>„Wsparcie na wdrażanie operacji w ramach strategii rozwoju lokalnego kierowanego przez społeczność” objętego PROW 2014-2020 realizowanych przez podmioty inne niż LGD</w:t>
            </w:r>
            <w:r w:rsidRPr="0034251B">
              <w:rPr>
                <w:rFonts w:ascii="Times New Roman" w:hAnsi="Times New Roman" w:cs="Times New Roman"/>
                <w:b/>
                <w:bCs/>
              </w:rPr>
              <w:t xml:space="preserve"> - KRYTERIA PREMIUJĄCE</w:t>
            </w:r>
          </w:p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/>
        </w:tc>
        <w:tc>
          <w:tcPr>
            <w:tcW w:w="1134" w:type="dxa"/>
          </w:tcPr>
          <w:p w:rsidR="00ED041B" w:rsidRPr="003D0D9A" w:rsidRDefault="00ED041B" w:rsidP="00F53B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301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Działalność na rzecz społeczności lokalnej w ramach LGD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wnioski beneficjentów będących partnerami LGD „Na Śliwkowym Szlaku”, co rozumie się przez podmiot/osobę, która jest zaangażowana w nieodpłatne działania LGD minimum na przestrzeni ostatniego roku, co zostało udokumentowane.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jest partnerem LGD "Na Śliwkowym Szlaku" w rozumieniu zaangażowania w działania LGD w okresie co najmniej roku przed złożeniem wniosku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dokumentacji Biura LGD oraz przedstawionych dokumentów wnioskodawcy dotyczących zaangażowania w działania LGD (np. dokumentacja zdjęciowa).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971575">
            <w:pPr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702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27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jest partnerem LGD "Na Śliwkowym Szlaku" w rozumieniu zaangażowania w działania LGD w okresie co najmniej roku przed złożeniem wniosku (nieprzerwanie) i dostarczył odpowiednie dokumenty potwierdzające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042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Miejsce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zamieszkania/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wykonywania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działalności</w:t>
            </w:r>
          </w:p>
          <w:p w:rsidR="00ED041B" w:rsidRPr="00814454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gospodarczej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</w:t>
            </w:r>
          </w:p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wnioskodawcy, którzy na</w:t>
            </w:r>
          </w:p>
          <w:p w:rsidR="00ED041B" w:rsidRPr="00C66BB1" w:rsidRDefault="00ED041B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dzień złożenia wniosku mają miejsce zamieszkania/ prowadzą działalność gospodarczą (posiadają siedzibę lub oddział) na obszarze LSR od co najmniej 24 miesięcy (nieprzerwanie).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C2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posiada miejsca zamieszkania/nie wykonuje działalności gospodarczej na obszarze LSR w okresie 24 miesięcy poprzedzających złożenie wniosku o przyznanie pomocy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wniosku, załączników (np. zaświadczenie z urzędu  gminy) oraz informacji dodatkowych (np. KRS, CEIDG). W przypadku działania 2.1.1. weryfikowane jest miejsce zamieszkania, a w przypadku działania 2.1.2. weryfikowane jest miejsce prowadzenia działalności gospodarczej (czy firma posiada siedzibę lub oddział na obszarze LSR) 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140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AE0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od co najmniej 24 miesięcy (nieprzerwanie) przed złożeniem wniosku o przyznanie pomocy posiada miejsce zamieszkania/ wykonuje działalność gospodarczą na obszarze LSR.</w:t>
            </w:r>
          </w:p>
        </w:tc>
        <w:tc>
          <w:tcPr>
            <w:tcW w:w="3118" w:type="dxa"/>
            <w:vMerge/>
            <w:shd w:val="clear" w:color="auto" w:fill="D9D9D9" w:themeFill="background1" w:themeFillShade="D9"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2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AE0381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381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są operacje z większym wkładem własnym beneficjenta niż przewidziana intensywność pomocy.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mniej niż 40% kosztów kwalifikowanych operacji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eastAsia="Calibri" w:hAnsi="Times New Roman" w:cs="Times New Roman"/>
                <w:sz w:val="20"/>
                <w:szCs w:val="20"/>
              </w:rPr>
              <w:t>Wnioskodawca zapewnia udział wkładu własnego w wysokości wyższej niż minimalny wymagany wkład wskazany w LSR oraz w dokumentacji konkursowej, liczony od kosztów kwalifikowalnych projektu.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9715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039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Finansowy wkład własny wnioskodawcy wynosi co najmniej 40% kosztów kwalifikowanych operacji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70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4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814454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454">
              <w:rPr>
                <w:rFonts w:ascii="Times New Roman" w:hAnsi="Times New Roman" w:cs="Times New Roman"/>
                <w:b/>
                <w:sz w:val="20"/>
                <w:szCs w:val="20"/>
              </w:rPr>
              <w:t>Promocja obszaru Śliwkowego Szlaku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projekty, których działania przyczyniają się do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trwałej promocji obszaru i marki Śliwkowego Szlaku.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nie przewiduje działań promocyjnych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Kryterium weryfikowane na podstawie informacji zawartych we wniosku, Należy konkretnie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określić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działania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koszty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PROMOCJI OBSZARU LGD (wraz ze wskazaniem lokalizacji oraz projektu graficznego tablicy informacyjnej) oraz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 WYKORZYSTANIA MARKI ŚLIWKOWY SZLAK zawarte w obowiązkowym dokumencie potwierdzającym współpracę stanowiącym załącznik nr 1 do kryteriów</w:t>
            </w:r>
          </w:p>
        </w:tc>
        <w:tc>
          <w:tcPr>
            <w:tcW w:w="1134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233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 wraz z logotypami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159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Operacja przewiduje działania promocyjne w zakresie: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PROMOCJI OBSZARU LGD poprzez zakup tablicy informacyjnej o wymiarach nie mniejszych niż 40cmx50cm i jej montaż w centralnym/widocznym miejscu związanym z realizacją projektu. Obowiązkowe informacje do zamieszczenia na tablicy: logo Śliwkowy Szlak, nazwa projektu oraz informacja o dofinansowaniu z PROW 2014-2020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oraz</w:t>
            </w:r>
          </w:p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- WYKORZYSTANIA MARKI ŚLIWKOWY SZLAK</w:t>
            </w:r>
          </w:p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poprzez działania oparte na współpracy międzysektorowej, polegające na wdrożeniu rozwiązań opartych na produktów lokalnych ukierunkowanych na promocję obszaru Śliwkowego Szlaku. Należy opisać planowane działania bazujące na współpracy Wnioskodawcy z podmiotami: publicznym, społecznym i gospodarczym, 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nowymi lub istniejącymi produktami lokalnymi obszaru oraz wykazać ich spójność z podejmowaną lub rozwijaną działalnością gospodarczą (osoby fizyczne i przedsiębiorcy) lub prowadzoną działalnością statutową (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ngo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, parafie i KGW) lub regulaminową (osoby fizyczne oraz </w:t>
            </w:r>
            <w:proofErr w:type="spellStart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jst</w:t>
            </w:r>
            <w:proofErr w:type="spellEnd"/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), a także wpływ na promocję obszaru Śliwkowego Szlaku.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840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3B005E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3B005E" w:rsidRDefault="00ED041B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Wzmocnienie przedsiębiorczości w ramach wybranych zakresów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Preferowane są operacje </w:t>
            </w:r>
            <w:r w:rsidRPr="00C66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zakresu:</w:t>
            </w: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 xml:space="preserve"> rozwoju turystyki i/lub rekreacji  lub przetwórstwa owoców, warzyw, zbóż oraz ziół.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nie będzie działalność we wskazanych zakresach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informacji ujętej we wniosku oraz w biznesplanie, dotyczącej kodu PKD podstawowej (podejmowanej/rozwijanej) działalności gospodarczej, spójnego z przedmiotem operacji.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D041B" w:rsidRPr="003D0D9A" w:rsidRDefault="00ED041B" w:rsidP="00ED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ED041B" w:rsidRPr="003D0D9A" w:rsidTr="00ED041B">
        <w:trPr>
          <w:gridAfter w:val="6"/>
          <w:wAfter w:w="6804" w:type="dxa"/>
          <w:trHeight w:val="1056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rozwoju turystyki i/lub rekreacji w ramach kodów PKD: 55.10.Z, 55.20.Z, 77.21.Z, 93.29.Z, 79.11.A, 79.11.B, 79.12.Z, 79.90.A, 79.90.B, 79.90.C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41B" w:rsidRPr="003D0D9A" w:rsidTr="00ED041B">
        <w:trPr>
          <w:gridAfter w:val="6"/>
          <w:wAfter w:w="6804" w:type="dxa"/>
          <w:trHeight w:val="1545"/>
        </w:trPr>
        <w:tc>
          <w:tcPr>
            <w:tcW w:w="788" w:type="dxa"/>
            <w:gridSpan w:val="2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tabs>
                <w:tab w:val="center" w:pos="21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ED041B" w:rsidRPr="00C66BB1" w:rsidRDefault="00ED041B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Głównym celem operacji jest działalność z zakresu przetwórstwa owoców, warzyw, zbóż oraz ziół w ramach kodów PKD: 10.31.Z, 10.32.Z, 10.39.Z, 10.41.Z (z wyłączeniem produkcji niejadalnych olejów i tłuszczów zwierzęcych oraz produkcji olejów z ryb i ssaków morskich) , 10.61.Z, 10.62.Z, 10.83.Z (tylko w zakresie produkcji herbat ziołowych), 10.84.Z (tylko w zakresie produkcji przypraw), 11.02.Z, 11.03.Z, 11.04.Z, 11.05.Z, 11.07.Z,</w:t>
            </w:r>
          </w:p>
        </w:tc>
        <w:tc>
          <w:tcPr>
            <w:tcW w:w="3118" w:type="dxa"/>
            <w:vMerge/>
            <w:hideMark/>
          </w:tcPr>
          <w:p w:rsidR="00ED041B" w:rsidRPr="00C66BB1" w:rsidRDefault="00ED041B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</w:tcPr>
          <w:p w:rsidR="00ED041B" w:rsidRPr="003D0D9A" w:rsidRDefault="00ED041B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1273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AE0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8144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Rozliczanie podatku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Preferowani są wnioskodawcy, którzy rozliczają podatek dochodowy na obszarze LGD.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nie rozlicza podatku dochodowego (PIT, CIT) na obszarze LGD (powiat: brzeski, bocheński, nowosądecki)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zaświadczenia z Urzędu Skarbowego w Brzesku, Bochni lub Nowym Sączu.</w:t>
            </w:r>
          </w:p>
        </w:tc>
        <w:tc>
          <w:tcPr>
            <w:tcW w:w="396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77EF" w:rsidRPr="003D0D9A" w:rsidRDefault="006577EF" w:rsidP="0097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6577EF" w:rsidRPr="003D0D9A" w:rsidTr="006577EF">
        <w:trPr>
          <w:gridAfter w:val="6"/>
          <w:wAfter w:w="6804" w:type="dxa"/>
          <w:trHeight w:val="1107"/>
        </w:trPr>
        <w:tc>
          <w:tcPr>
            <w:tcW w:w="788" w:type="dxa"/>
            <w:gridSpan w:val="2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814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Wnioskodawca rozlicza podatek dochodowy (PIT, CIT) na obszarze LGD (powiat: brzeski, bocheński, nowosądecki)</w:t>
            </w:r>
          </w:p>
        </w:tc>
        <w:tc>
          <w:tcPr>
            <w:tcW w:w="311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D9D9D9" w:themeFill="background1" w:themeFillShade="D9"/>
            <w:vAlign w:val="center"/>
          </w:tcPr>
          <w:p w:rsidR="006577EF" w:rsidRPr="003D0D9A" w:rsidRDefault="006577EF" w:rsidP="009715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427"/>
        </w:trPr>
        <w:tc>
          <w:tcPr>
            <w:tcW w:w="788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Promocja zdrowia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będą projekty uwzględniające  prozdrowotny charakter realizowanych działań (np. sport, zdrowe odżywianie, żywność wysokiej jakości).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Brak prozdrowotnych działań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Informacja ujęta we wniosku. Wymagany szczegółowy opis sposobu wykorzystania w projekcie prozdrowotnych działań.</w:t>
            </w:r>
          </w:p>
        </w:tc>
        <w:tc>
          <w:tcPr>
            <w:tcW w:w="1134" w:type="dxa"/>
            <w:vMerge w:val="restart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915"/>
        </w:trPr>
        <w:tc>
          <w:tcPr>
            <w:tcW w:w="788" w:type="dxa"/>
            <w:gridSpan w:val="2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7C7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Uwzględnienie w projekcie działań związanych z promocją i wdrażaniem prozdrowotnych zachowań i postaw.</w:t>
            </w:r>
          </w:p>
        </w:tc>
        <w:tc>
          <w:tcPr>
            <w:tcW w:w="3118" w:type="dxa"/>
            <w:vMerge/>
            <w:hideMark/>
          </w:tcPr>
          <w:p w:rsidR="006577EF" w:rsidRPr="00C66BB1" w:rsidRDefault="006577EF" w:rsidP="00F53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7EF" w:rsidRPr="003D0D9A" w:rsidTr="006577EF">
        <w:trPr>
          <w:gridAfter w:val="6"/>
          <w:wAfter w:w="6804" w:type="dxa"/>
          <w:trHeight w:val="7317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6577EF" w:rsidRPr="003B005E" w:rsidRDefault="006577EF" w:rsidP="003B005E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3B005E">
              <w:rPr>
                <w:rFonts w:ascii="Times New Roman" w:hAnsi="Times New Roman" w:cs="Times New Roman"/>
                <w:b/>
                <w:sz w:val="20"/>
                <w:szCs w:val="20"/>
              </w:rPr>
              <w:t>Zrównoważony rozwój obszaru LSR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Preferowane jest równomierne rozłożenie pomocy na obszarze LSR.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powyżej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AE0381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Kryterium weryfikowane na podstawie danych statystycznych LGD sporządzonych na dzień roboczy oceny wniosku (pierwsze posiedzenie Rady). Dane statystyczne obejmują dotychczasową sumę kwot dotacji  operacji rozliczonych, realizowanych i wybranych do finansowania w ramach zakresu dotyczącego rozwoju przedsiębiorczości (z wyłączeniem inkubatora przetwórstwa lokalnego), tj. operacji wybranych do finansowania (na podstawie listy operacji wybranych do finansowania mieszczących się w limicie środków, z uwzględnieniem operacji wycofanych) i/lub realizowanych w ramach LSR (na podstawie listy zawartych umów przyznania pomocy, z uwzględnieniem operacji odrzuconych, operacji pozostawionych bez rozpatrzenia lub operacji w stosunku do których dokonano odmowy przyznania pomocy lub rozwiązano umowę o przyznaniu pomocy) bądź rozliczonych na obszarze gminy, w której planowana  jest realizacja operacji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6577EF" w:rsidRPr="003D0D9A" w:rsidRDefault="006577EF" w:rsidP="00657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dotyczy</w:t>
            </w:r>
          </w:p>
        </w:tc>
      </w:tr>
      <w:tr w:rsidR="006577EF" w:rsidRPr="003D0D9A" w:rsidTr="006577EF">
        <w:trPr>
          <w:gridAfter w:val="6"/>
          <w:wAfter w:w="6804" w:type="dxa"/>
          <w:trHeight w:val="4675"/>
        </w:trPr>
        <w:tc>
          <w:tcPr>
            <w:tcW w:w="78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BB1">
              <w:rPr>
                <w:rFonts w:ascii="Times New Roman" w:hAnsi="Times New Roman" w:cs="Times New Roman"/>
                <w:sz w:val="20"/>
                <w:szCs w:val="20"/>
              </w:rPr>
              <w:t>Lokalizacja operacji na obszarze gminy, która na dzień oceny wniosku charakteryzuje się odsetkiem maksymalnie do 15% kwoty dotacji operacji wybranych do finansowania (mieszczących się w limicie), realizowanych bądź rozliczonych w stosunku do kwoty dotacji operacji wybranych do finansowania (mieszczących się w limicie), realizowanych bądź rozliczonych w ramach działania podejmowanie działalności gospodarczej i rozwój działalności gospodarczej na obszarze wszystkich gmin objętych LSR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6577EF" w:rsidRPr="00C66BB1" w:rsidRDefault="006577EF" w:rsidP="003B0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577EF" w:rsidRPr="003D0D9A" w:rsidRDefault="006577EF" w:rsidP="00F53B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 kryterium strategiczne pierwsze</w:t>
      </w:r>
    </w:p>
    <w:p w:rsidR="005774A0" w:rsidRPr="005D7E42" w:rsidRDefault="005774A0" w:rsidP="005774A0">
      <w:pPr>
        <w:pStyle w:val="Akapitzlist"/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  <w:r w:rsidRPr="005D7E42">
        <w:rPr>
          <w:rFonts w:ascii="Times New Roman" w:hAnsi="Times New Roman" w:cs="Times New Roman"/>
          <w:sz w:val="20"/>
          <w:szCs w:val="20"/>
        </w:rPr>
        <w:t>**kryterium strategiczne drugie</w:t>
      </w:r>
    </w:p>
    <w:p w:rsidR="00B84BC4" w:rsidRPr="00367F51" w:rsidRDefault="00B84BC4" w:rsidP="00C36566">
      <w:pPr>
        <w:tabs>
          <w:tab w:val="left" w:pos="6265"/>
        </w:tabs>
        <w:rPr>
          <w:rFonts w:ascii="Times New Roman" w:hAnsi="Times New Roman" w:cs="Times New Roman"/>
          <w:sz w:val="20"/>
          <w:szCs w:val="20"/>
        </w:rPr>
      </w:pPr>
    </w:p>
    <w:p w:rsidR="00C503AD" w:rsidRPr="00367F51" w:rsidRDefault="00C503AD" w:rsidP="00C503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4BC4" w:rsidRPr="00367F51" w:rsidRDefault="00B84BC4" w:rsidP="00C36566">
      <w:pPr>
        <w:rPr>
          <w:rFonts w:ascii="Times New Roman" w:hAnsi="Times New Roman" w:cs="Times New Roman"/>
          <w:b/>
          <w:sz w:val="20"/>
          <w:szCs w:val="20"/>
        </w:rPr>
      </w:pPr>
    </w:p>
    <w:p w:rsidR="009354E0" w:rsidRPr="00DF6CB6" w:rsidRDefault="00DA4082" w:rsidP="00C36566">
      <w:pPr>
        <w:rPr>
          <w:rFonts w:ascii="Times New Roman" w:hAnsi="Times New Roman" w:cs="Times New Roman"/>
          <w:sz w:val="20"/>
          <w:szCs w:val="20"/>
        </w:rPr>
      </w:pP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367F51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imes New Roman" w:hAnsi="Times New Roman" w:cs="Times New Roman"/>
          <w:b/>
          <w:sz w:val="20"/>
          <w:szCs w:val="20"/>
        </w:rPr>
        <w:tab/>
      </w:r>
      <w:r w:rsidRPr="00DF6CB6">
        <w:rPr>
          <w:rFonts w:ascii="Tahoma" w:hAnsi="Tahoma" w:cs="Tahoma"/>
          <w:b/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DD5E18" w:rsidRPr="00DF6CB6">
        <w:rPr>
          <w:rFonts w:ascii="Times New Roman" w:hAnsi="Times New Roman" w:cs="Times New Roman"/>
          <w:sz w:val="20"/>
          <w:szCs w:val="20"/>
        </w:rPr>
        <w:tab/>
      </w:r>
      <w:r w:rsidR="00751FC8" w:rsidRPr="00DF6CB6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51FC8" w:rsidRPr="00DF6CB6">
        <w:rPr>
          <w:rFonts w:ascii="Times New Roman" w:hAnsi="Times New Roman" w:cs="Times New Roman"/>
          <w:sz w:val="20"/>
          <w:szCs w:val="20"/>
        </w:rPr>
        <w:tab/>
      </w:r>
      <w:r w:rsidR="00C35589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</w:p>
    <w:p w:rsidR="006A3FD2" w:rsidRPr="00DF6CB6" w:rsidRDefault="00406C09" w:rsidP="00C36566">
      <w:pPr>
        <w:rPr>
          <w:rFonts w:ascii="Times New Roman" w:hAnsi="Times New Roman" w:cs="Times New Roman"/>
          <w:sz w:val="20"/>
          <w:szCs w:val="20"/>
        </w:rPr>
      </w:pP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F6CB6">
        <w:rPr>
          <w:rFonts w:ascii="Times New Roman" w:hAnsi="Times New Roman" w:cs="Times New Roman"/>
          <w:sz w:val="20"/>
          <w:szCs w:val="20"/>
        </w:rPr>
        <w:t xml:space="preserve">   </w:t>
      </w:r>
      <w:r w:rsidR="00560BED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DF6CB6">
        <w:rPr>
          <w:rFonts w:ascii="Times New Roman" w:hAnsi="Times New Roman" w:cs="Times New Roman"/>
          <w:sz w:val="20"/>
          <w:szCs w:val="20"/>
        </w:rPr>
        <w:t>miejscowość, data</w:t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6A3FD2" w:rsidRPr="00DF6CB6">
        <w:rPr>
          <w:rFonts w:ascii="Times New Roman" w:hAnsi="Times New Roman" w:cs="Times New Roman"/>
          <w:sz w:val="20"/>
          <w:szCs w:val="20"/>
        </w:rPr>
        <w:tab/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</w:t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</w:r>
      <w:r w:rsidR="00560BED" w:rsidRPr="00DF6CB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7E2BEC" w:rsidRPr="00DF6CB6">
        <w:rPr>
          <w:rFonts w:ascii="Times New Roman" w:hAnsi="Times New Roman" w:cs="Times New Roman"/>
          <w:sz w:val="20"/>
          <w:szCs w:val="20"/>
        </w:rPr>
        <w:t xml:space="preserve">  </w:t>
      </w:r>
      <w:r w:rsidR="00DF6CB6" w:rsidRPr="00DF6CB6">
        <w:rPr>
          <w:rFonts w:ascii="Times New Roman" w:hAnsi="Times New Roman" w:cs="Times New Roman"/>
          <w:sz w:val="20"/>
          <w:szCs w:val="20"/>
        </w:rPr>
        <w:t xml:space="preserve">       </w:t>
      </w:r>
      <w:r w:rsidR="00E41D54" w:rsidRPr="00DF6CB6">
        <w:rPr>
          <w:rFonts w:ascii="Times New Roman" w:hAnsi="Times New Roman" w:cs="Times New Roman"/>
          <w:sz w:val="20"/>
          <w:szCs w:val="20"/>
        </w:rPr>
        <w:t xml:space="preserve">(podpis </w:t>
      </w:r>
      <w:r w:rsidR="00F45A90" w:rsidRPr="00DF6CB6">
        <w:rPr>
          <w:rFonts w:ascii="Times New Roman" w:hAnsi="Times New Roman" w:cs="Times New Roman"/>
          <w:sz w:val="20"/>
          <w:szCs w:val="20"/>
        </w:rPr>
        <w:t>Wnioskodawcy</w:t>
      </w:r>
      <w:r w:rsidR="006A3FD2" w:rsidRPr="00DF6CB6">
        <w:rPr>
          <w:rFonts w:ascii="Times New Roman" w:hAnsi="Times New Roman" w:cs="Times New Roman"/>
          <w:sz w:val="20"/>
          <w:szCs w:val="20"/>
        </w:rPr>
        <w:t>)</w:t>
      </w:r>
    </w:p>
    <w:sectPr w:rsidR="006A3FD2" w:rsidRPr="00DF6CB6" w:rsidSect="00707B3A">
      <w:head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3F2" w:rsidRDefault="007143F2">
      <w:pPr>
        <w:spacing w:after="0" w:line="240" w:lineRule="auto"/>
      </w:pPr>
      <w:r>
        <w:separator/>
      </w:r>
    </w:p>
  </w:endnote>
  <w:endnote w:type="continuationSeparator" w:id="0">
    <w:p w:rsidR="007143F2" w:rsidRDefault="0071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3F2" w:rsidRDefault="007143F2">
      <w:pPr>
        <w:spacing w:after="0" w:line="240" w:lineRule="auto"/>
      </w:pPr>
      <w:r>
        <w:separator/>
      </w:r>
    </w:p>
  </w:footnote>
  <w:footnote w:type="continuationSeparator" w:id="0">
    <w:p w:rsidR="007143F2" w:rsidRDefault="0071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5E" w:rsidRDefault="007B4B5E" w:rsidP="00A54212">
    <w:pPr>
      <w:pStyle w:val="Nagwek"/>
    </w:pPr>
  </w:p>
  <w:p w:rsidR="007B4B5E" w:rsidRPr="00121EAC" w:rsidRDefault="007B4B5E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C93"/>
    <w:multiLevelType w:val="hybridMultilevel"/>
    <w:tmpl w:val="B47A2916"/>
    <w:lvl w:ilvl="0" w:tplc="808CF9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CB702D"/>
    <w:multiLevelType w:val="hybridMultilevel"/>
    <w:tmpl w:val="B3CAD7C8"/>
    <w:lvl w:ilvl="0" w:tplc="C3B6CC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78B5"/>
    <w:multiLevelType w:val="hybridMultilevel"/>
    <w:tmpl w:val="76528E4E"/>
    <w:lvl w:ilvl="0" w:tplc="E4A8A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2C63"/>
    <w:multiLevelType w:val="hybridMultilevel"/>
    <w:tmpl w:val="89EED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AE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48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156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0EC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914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4E9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1D2"/>
    <w:rsid w:val="000A15EC"/>
    <w:rsid w:val="000A1781"/>
    <w:rsid w:val="000A22A3"/>
    <w:rsid w:val="000A2D3C"/>
    <w:rsid w:val="000A3460"/>
    <w:rsid w:val="000A3757"/>
    <w:rsid w:val="000A3A79"/>
    <w:rsid w:val="000A3E64"/>
    <w:rsid w:val="000A4B23"/>
    <w:rsid w:val="000A5B27"/>
    <w:rsid w:val="000A5B4B"/>
    <w:rsid w:val="000A5CA6"/>
    <w:rsid w:val="000A5FDA"/>
    <w:rsid w:val="000A648E"/>
    <w:rsid w:val="000A6F6A"/>
    <w:rsid w:val="000A7781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8CB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37CF7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2E1E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216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4C9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3F41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268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4F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A0E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2EBA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C15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6DAE"/>
    <w:rsid w:val="002572D8"/>
    <w:rsid w:val="00257975"/>
    <w:rsid w:val="00257A67"/>
    <w:rsid w:val="002600C5"/>
    <w:rsid w:val="00260126"/>
    <w:rsid w:val="002607DE"/>
    <w:rsid w:val="002608E0"/>
    <w:rsid w:val="00261A2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6E5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0D9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5F50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03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0CA5"/>
    <w:rsid w:val="002D1592"/>
    <w:rsid w:val="002D1688"/>
    <w:rsid w:val="002D25C7"/>
    <w:rsid w:val="002D32EE"/>
    <w:rsid w:val="002D3A3D"/>
    <w:rsid w:val="002D3BDE"/>
    <w:rsid w:val="002D4EAD"/>
    <w:rsid w:val="002D5574"/>
    <w:rsid w:val="002D6165"/>
    <w:rsid w:val="002D7254"/>
    <w:rsid w:val="002E03B9"/>
    <w:rsid w:val="002E0D01"/>
    <w:rsid w:val="002E0EAA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A3F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51B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57CCB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67F51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0F6C"/>
    <w:rsid w:val="003910F1"/>
    <w:rsid w:val="0039123C"/>
    <w:rsid w:val="003919EE"/>
    <w:rsid w:val="00391B1F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5E"/>
    <w:rsid w:val="003B0060"/>
    <w:rsid w:val="003B017A"/>
    <w:rsid w:val="003B0EA6"/>
    <w:rsid w:val="003B1AB5"/>
    <w:rsid w:val="003B1E5F"/>
    <w:rsid w:val="003B33A6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0D9A"/>
    <w:rsid w:val="003D100B"/>
    <w:rsid w:val="003D1218"/>
    <w:rsid w:val="003D1FF9"/>
    <w:rsid w:val="003D24E8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CAF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1CD9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523"/>
    <w:rsid w:val="00406597"/>
    <w:rsid w:val="00406B4D"/>
    <w:rsid w:val="00406C09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92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85F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5C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DF3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6F7A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7CF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9A8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60DD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5AE3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3A75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0C10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01B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BED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17"/>
    <w:rsid w:val="005774A0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26C"/>
    <w:rsid w:val="005865B6"/>
    <w:rsid w:val="005866B2"/>
    <w:rsid w:val="005867E2"/>
    <w:rsid w:val="00587C15"/>
    <w:rsid w:val="00587D30"/>
    <w:rsid w:val="00587DE9"/>
    <w:rsid w:val="005901CC"/>
    <w:rsid w:val="0059129B"/>
    <w:rsid w:val="00591306"/>
    <w:rsid w:val="005917F7"/>
    <w:rsid w:val="00591D79"/>
    <w:rsid w:val="00592212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84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4F27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1BE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D7E42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572B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3BD2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0717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29C3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7EF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3FD2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5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07B3A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3F2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3EA1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1FC8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6E3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822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251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4B5E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C7764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BEC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454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04A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952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3EB"/>
    <w:rsid w:val="00851BFE"/>
    <w:rsid w:val="00851F8D"/>
    <w:rsid w:val="0085214F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B34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666D6"/>
    <w:rsid w:val="0087072D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386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4DCF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1C1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490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127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B36"/>
    <w:rsid w:val="008F7B92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2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575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CDF"/>
    <w:rsid w:val="009A2EA4"/>
    <w:rsid w:val="009A2F90"/>
    <w:rsid w:val="009A327F"/>
    <w:rsid w:val="009A3F50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A70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40"/>
    <w:rsid w:val="009F1058"/>
    <w:rsid w:val="009F13A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533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2F02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DDA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2BB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DB1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1ED2"/>
    <w:rsid w:val="00AA21C4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337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3D2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D7E1F"/>
    <w:rsid w:val="00AE01EF"/>
    <w:rsid w:val="00AE0256"/>
    <w:rsid w:val="00AE0381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8B1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24F5"/>
    <w:rsid w:val="00B03370"/>
    <w:rsid w:val="00B03DEE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5E67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BC4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950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39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37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5C1A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279A7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5589"/>
    <w:rsid w:val="00C36321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880"/>
    <w:rsid w:val="00C41ACB"/>
    <w:rsid w:val="00C425B1"/>
    <w:rsid w:val="00C4287E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BB1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E8D"/>
    <w:rsid w:val="00C74F9C"/>
    <w:rsid w:val="00C76803"/>
    <w:rsid w:val="00C76CB2"/>
    <w:rsid w:val="00C775BE"/>
    <w:rsid w:val="00C77875"/>
    <w:rsid w:val="00C77D7E"/>
    <w:rsid w:val="00C80315"/>
    <w:rsid w:val="00C80AA0"/>
    <w:rsid w:val="00C80CB8"/>
    <w:rsid w:val="00C815A4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97FEA"/>
    <w:rsid w:val="00CA04D3"/>
    <w:rsid w:val="00CA2426"/>
    <w:rsid w:val="00CA2FAD"/>
    <w:rsid w:val="00CA3366"/>
    <w:rsid w:val="00CA3B68"/>
    <w:rsid w:val="00CA42C5"/>
    <w:rsid w:val="00CA469E"/>
    <w:rsid w:val="00CA4E58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9FA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134"/>
    <w:rsid w:val="00CF75B5"/>
    <w:rsid w:val="00CF7969"/>
    <w:rsid w:val="00CF7AC4"/>
    <w:rsid w:val="00CF7EFD"/>
    <w:rsid w:val="00D0016F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25C"/>
    <w:rsid w:val="00D21864"/>
    <w:rsid w:val="00D21939"/>
    <w:rsid w:val="00D21A3C"/>
    <w:rsid w:val="00D21EF3"/>
    <w:rsid w:val="00D221F6"/>
    <w:rsid w:val="00D22324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3D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4A39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196A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951"/>
    <w:rsid w:val="00D46EC7"/>
    <w:rsid w:val="00D46FD9"/>
    <w:rsid w:val="00D4705A"/>
    <w:rsid w:val="00D47870"/>
    <w:rsid w:val="00D50977"/>
    <w:rsid w:val="00D50E68"/>
    <w:rsid w:val="00D51290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263"/>
    <w:rsid w:val="00D62503"/>
    <w:rsid w:val="00D62A91"/>
    <w:rsid w:val="00D64248"/>
    <w:rsid w:val="00D652D4"/>
    <w:rsid w:val="00D65326"/>
    <w:rsid w:val="00D653D0"/>
    <w:rsid w:val="00D65EC9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3DEB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082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4AE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E18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2722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CB6"/>
    <w:rsid w:val="00DF6E54"/>
    <w:rsid w:val="00DF7272"/>
    <w:rsid w:val="00DF7480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65C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4DB"/>
    <w:rsid w:val="00E26C89"/>
    <w:rsid w:val="00E26D27"/>
    <w:rsid w:val="00E276D5"/>
    <w:rsid w:val="00E2789A"/>
    <w:rsid w:val="00E278B1"/>
    <w:rsid w:val="00E27954"/>
    <w:rsid w:val="00E279BA"/>
    <w:rsid w:val="00E27A96"/>
    <w:rsid w:val="00E302D9"/>
    <w:rsid w:val="00E3033D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1D54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0BA0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BCA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1E28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762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41B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8A0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A9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34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911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A5D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54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8"/>
    <w:rPr>
      <w:b/>
      <w:bCs/>
      <w:sz w:val="20"/>
      <w:szCs w:val="20"/>
    </w:rPr>
  </w:style>
  <w:style w:type="paragraph" w:customStyle="1" w:styleId="Default">
    <w:name w:val="Default"/>
    <w:rsid w:val="009C6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FA8A-34BB-4E96-A465-91F30EF2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2971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3</cp:revision>
  <cp:lastPrinted>2015-12-29T19:40:00Z</cp:lastPrinted>
  <dcterms:created xsi:type="dcterms:W3CDTF">2020-03-06T10:44:00Z</dcterms:created>
  <dcterms:modified xsi:type="dcterms:W3CDTF">2020-03-06T11:00:00Z</dcterms:modified>
</cp:coreProperties>
</file>